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28 July 2020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  <w:lang w:eastAsia="en-US"/>
        </w:rPr>
      </w:pPr>
    </w:p>
    <w:p w:rsidR="00095445" w:rsidRPr="00251CCF" w:rsidRDefault="001D79FE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b/>
          <w:noProof/>
        </w:rPr>
        <w:t>Possible privatisation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095445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rFonts w:eastAsia="SimSun"/>
          <w:b/>
          <w:bCs/>
          <w:kern w:val="0"/>
          <w:lang w:eastAsia="zh-CN"/>
        </w:rPr>
        <w:t>Disclosure of dealings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="00961175">
        <w:rPr>
          <w:rFonts w:eastAsia="SimSun"/>
          <w:b/>
          <w:bCs/>
          <w:kern w:val="0"/>
          <w:lang w:eastAsia="zh-CN"/>
        </w:rPr>
        <w:t>in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Pr="00251CCF">
        <w:rPr>
          <w:rFonts w:eastAsia="SimSun"/>
          <w:b/>
          <w:bCs/>
          <w:kern w:val="0"/>
          <w:lang w:eastAsia="zh-CN"/>
        </w:rPr>
        <w:t>the shares of</w:t>
      </w:r>
      <w:r w:rsidR="000A1D32">
        <w:rPr>
          <w:rFonts w:eastAsia="SimSun"/>
          <w:b/>
          <w:bCs/>
          <w:kern w:val="0"/>
          <w:lang w:eastAsia="zh-CN"/>
        </w:rPr>
        <w:t xml:space="preserve"> </w:t>
      </w:r>
      <w:r w:rsidR="00CD7A42" w:rsidRPr="00251CCF">
        <w:rPr>
          <w:b/>
          <w:noProof/>
        </w:rPr>
        <w:t>Haier Electronics Group Co., Ltd.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095445" w:rsidP="00095445">
      <w:pPr>
        <w:widowControl/>
        <w:topLinePunct/>
        <w:adjustRightInd w:val="0"/>
        <w:rPr>
          <w:rFonts w:eastAsia="SimSun"/>
          <w:color w:val="FF0000"/>
          <w:kern w:val="0"/>
          <w:lang w:eastAsia="zh-CN"/>
        </w:rPr>
      </w:pPr>
      <w:bookmarkStart w:id="0" w:name="approvalletterforindividual"/>
      <w:bookmarkEnd w:id="0"/>
      <w:r w:rsidRPr="00251CCF">
        <w:rPr>
          <w:rFonts w:eastAsia="SimSun"/>
          <w:kern w:val="0"/>
          <w:lang w:eastAsia="zh-CN"/>
        </w:rPr>
        <w:t>The Executive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received the following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disclosure of securities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dealings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pursuant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to Rule 22 of the Hong Kong Code on Takeovers and Mergers: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1"/>
        <w:gridCol w:w="1556"/>
        <w:gridCol w:w="1233"/>
        <w:gridCol w:w="2592"/>
        <w:gridCol w:w="2592"/>
        <w:gridCol w:w="2592"/>
        <w:gridCol w:w="2592"/>
      </w:tblGrid>
      <w:tr w:rsidR="00694BC4" w:rsidRPr="00251CCF" w:rsidTr="000E75A4">
        <w:trPr>
          <w:tblHeader/>
        </w:trPr>
        <w:tc>
          <w:tcPr>
            <w:tcW w:w="730" w:type="pct"/>
          </w:tcPr>
          <w:p w:rsidR="00A115C6" w:rsidRPr="00251CCF" w:rsidRDefault="00A115C6" w:rsidP="003A1FC8">
            <w:pPr>
              <w:widowControl/>
              <w:topLinePunct/>
              <w:adjustRightInd w:val="0"/>
              <w:rPr>
                <w:rFonts w:eastAsia="SimSun"/>
                <w:bCs/>
              </w:rPr>
            </w:pPr>
            <w:r w:rsidRPr="00251CCF">
              <w:rPr>
                <w:rFonts w:eastAsia="SimSun"/>
                <w:b/>
                <w:bCs/>
              </w:rPr>
              <w:t>Party</w:t>
            </w:r>
          </w:p>
        </w:tc>
        <w:tc>
          <w:tcPr>
            <w:tcW w:w="505" w:type="pct"/>
          </w:tcPr>
          <w:p w:rsidR="00A115C6" w:rsidRPr="00251CCF" w:rsidRDefault="00A115C6" w:rsidP="00CA3F85">
            <w:pPr>
              <w:widowControl/>
              <w:topLinePunct/>
              <w:adjustRightInd w:val="0"/>
              <w:rPr>
                <w:rFonts w:eastAsia="SimSun"/>
                <w:color w:val="5F497A"/>
              </w:rPr>
            </w:pPr>
            <w:r w:rsidRPr="00251CCF">
              <w:rPr>
                <w:rFonts w:eastAsia="SimSun"/>
                <w:b/>
                <w:bCs/>
              </w:rPr>
              <w:t>Date</w:t>
            </w:r>
          </w:p>
        </w:tc>
        <w:tc>
          <w:tcPr>
            <w:tcW w:w="400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Purchase / Sale</w:t>
            </w:r>
          </w:p>
        </w:tc>
        <w:tc>
          <w:tcPr>
            <w:tcW w:w="841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Number of shares</w:t>
            </w:r>
          </w:p>
        </w:tc>
        <w:tc>
          <w:tcPr>
            <w:tcW w:w="841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Price per share</w:t>
            </w:r>
          </w:p>
        </w:tc>
        <w:tc>
          <w:tcPr>
            <w:tcW w:w="841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Resultant balance</w:t>
            </w:r>
            <w:r w:rsidR="00E90E91" w:rsidRPr="00E90E91">
              <w:rPr>
                <w:rFonts w:eastAsia="SimSun"/>
                <w:b/>
                <w:bCs/>
              </w:rPr>
              <w:t xml:space="preserve"> (including those of any person with whom there is an agreement or understanding)</w:t>
            </w:r>
          </w:p>
        </w:tc>
        <w:tc>
          <w:tcPr>
            <w:tcW w:w="841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Percentage of class</w:t>
            </w:r>
            <w:r w:rsidR="00E90E91" w:rsidRPr="00E90E91">
              <w:rPr>
                <w:rFonts w:eastAsia="SimSun"/>
                <w:b/>
                <w:bCs/>
              </w:rPr>
              <w:t xml:space="preserve"> (including those of any person with whom there is an agreement or understanding)</w:t>
            </w:r>
          </w:p>
        </w:tc>
      </w:tr>
      <w:tr w:rsidR="00694BC4" w:rsidRPr="00251CCF" w:rsidTr="000E75A4">
        <w:trPr>
          <w:tblHeader/>
        </w:trPr>
        <w:tc>
          <w:tcPr>
            <w:tcW w:w="730" w:type="pct"/>
          </w:tcPr>
          <w:p w:rsidR="00A115C6" w:rsidRPr="00251CCF" w:rsidRDefault="00736E75" w:rsidP="003A1FC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Jia Qingjia</w:t>
            </w:r>
          </w:p>
        </w:tc>
        <w:tc>
          <w:tcPr>
            <w:tcW w:w="505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28 July 2020</w:t>
            </w:r>
          </w:p>
        </w:tc>
        <w:tc>
          <w:tcPr>
            <w:tcW w:w="400" w:type="pct"/>
          </w:tcPr>
          <w:p w:rsidR="00A115C6" w:rsidRPr="00251CCF" w:rsidRDefault="00A115C6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Purchase</w:t>
            </w:r>
          </w:p>
        </w:tc>
        <w:tc>
          <w:tcPr>
            <w:tcW w:w="841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27,014</w:t>
            </w:r>
          </w:p>
        </w:tc>
        <w:tc>
          <w:tcPr>
            <w:tcW w:w="841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$0.0000</w:t>
            </w:r>
          </w:p>
        </w:tc>
        <w:tc>
          <w:tcPr>
            <w:tcW w:w="841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27,535</w:t>
            </w:r>
          </w:p>
        </w:tc>
        <w:tc>
          <w:tcPr>
            <w:tcW w:w="841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0.0010%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D6CD7" w:rsidP="00F408A2">
      <w:pPr>
        <w:widowControl/>
        <w:topLinePunct/>
        <w:adjustRightInd w:val="0"/>
        <w:rPr>
          <w:color w:val="auto"/>
        </w:rPr>
      </w:pPr>
      <w:r w:rsidRPr="00251CCF">
        <w:t>End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355074" w:rsidRDefault="00BD6C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</w:rPr>
        <w:t>Note:</w:t>
      </w:r>
    </w:p>
    <w:p w:rsidR="00564259" w:rsidRDefault="00736E75" w:rsidP="006D14AB">
      <w:pPr>
        <w:widowControl/>
        <w:topLinePunct/>
        <w:adjustRightInd w:val="0"/>
      </w:pPr>
      <w:bookmarkStart w:id="1" w:name="_GoBack"/>
      <w:r w:rsidRPr="00251CCF">
        <w:rPr>
          <w:noProof/>
          <w:color w:val="auto"/>
        </w:rPr>
        <w:t>Jia Qingjia</w:t>
      </w:r>
      <w:r>
        <w:rPr>
          <w:color w:val="auto"/>
        </w:rPr>
        <w:t xml:space="preserve"> </w:t>
      </w:r>
      <w:bookmarkEnd w:id="1"/>
      <w:r w:rsidR="00BD6CD7" w:rsidRPr="00251CCF">
        <w:rPr>
          <w:color w:val="auto"/>
          <w:kern w:val="0"/>
        </w:rPr>
        <w:t>is</w:t>
      </w:r>
      <w:r w:rsidR="00A76842">
        <w:rPr>
          <w:color w:val="auto"/>
          <w:kern w:val="0"/>
        </w:rPr>
        <w:t xml:space="preserve"> </w:t>
      </w:r>
      <w:r w:rsidR="006B3F72">
        <w:rPr>
          <w:color w:val="auto"/>
          <w:kern w:val="0"/>
        </w:rPr>
        <w:t>a</w:t>
      </w:r>
      <w:r w:rsidR="00A76842">
        <w:rPr>
          <w:color w:val="auto"/>
          <w:kern w:val="0"/>
        </w:rPr>
        <w:t xml:space="preserve"> </w:t>
      </w:r>
      <w:r w:rsidR="00A76842">
        <w:rPr>
          <w:noProof/>
        </w:rPr>
        <w:t>Class (3)</w:t>
      </w:r>
      <w:r w:rsidR="00A76842">
        <w:t xml:space="preserve"> associate connected with </w:t>
      </w:r>
      <w:r w:rsidR="00A76842">
        <w:rPr>
          <w:noProof/>
        </w:rPr>
        <w:t>the Offeree company</w:t>
      </w:r>
      <w:r w:rsidR="00870E0A" w:rsidRPr="00251CCF">
        <w:rPr>
          <w:color w:val="auto"/>
        </w:rPr>
        <w:t>.</w:t>
      </w:r>
    </w:p>
    <w:p w:rsidR="00736E75" w:rsidRPr="00251CCF" w:rsidRDefault="00736E75" w:rsidP="00736E75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  <w:kern w:val="0"/>
        </w:rPr>
        <w:t xml:space="preserve">Dealings were made for </w:t>
      </w:r>
      <w:r>
        <w:rPr>
          <w:noProof/>
        </w:rPr>
        <w:t xml:space="preserve">his </w:t>
      </w:r>
      <w:r w:rsidRPr="00251CCF">
        <w:rPr>
          <w:noProof/>
        </w:rPr>
        <w:t>own account</w:t>
      </w:r>
      <w:r w:rsidRPr="00251CCF">
        <w:rPr>
          <w:color w:val="auto"/>
        </w:rPr>
        <w:t>.</w:t>
      </w:r>
    </w:p>
    <w:p w:rsidR="00736E75" w:rsidRPr="00251CCF" w:rsidRDefault="00736E75" w:rsidP="00736E75">
      <w:pPr>
        <w:widowControl/>
        <w:topLinePunct/>
        <w:adjustRightInd w:val="0"/>
        <w:rPr>
          <w:color w:val="auto"/>
        </w:rPr>
      </w:pPr>
      <w:r w:rsidRPr="00E6249D">
        <w:t xml:space="preserve">The 1st item relates to shares vested under a restricted share award scheme adopted by the </w:t>
      </w:r>
      <w:proofErr w:type="spellStart"/>
      <w:r w:rsidRPr="00E6249D">
        <w:t>Offeree</w:t>
      </w:r>
      <w:proofErr w:type="spellEnd"/>
      <w:r w:rsidRPr="00E6249D">
        <w:t xml:space="preserve"> company in 2014 and renewed in 2019.</w:t>
      </w:r>
    </w:p>
    <w:p w:rsidR="00BD6CD7" w:rsidRPr="00251CCF" w:rsidRDefault="00BD6CD7" w:rsidP="00736E75">
      <w:pPr>
        <w:widowControl/>
        <w:topLinePunct/>
        <w:adjustRightInd w:val="0"/>
        <w:rPr>
          <w:color w:val="auto"/>
        </w:rPr>
      </w:pPr>
    </w:p>
    <w:sectPr w:rsidR="00BD6CD7" w:rsidRPr="00251CCF" w:rsidSect="00DB70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11907" w:orient="landscape" w:code="9"/>
      <w:pgMar w:top="720" w:right="720" w:bottom="720" w:left="720" w:header="864" w:footer="86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F81" w:rsidRDefault="00AA1F81" w:rsidP="00095445">
      <w:r>
        <w:separator/>
      </w:r>
    </w:p>
  </w:endnote>
  <w:endnote w:type="continuationSeparator" w:id="0">
    <w:p w:rsidR="00AA1F81" w:rsidRDefault="00AA1F81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CAA" w:rsidRDefault="00362C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CAA" w:rsidRDefault="00362C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CAA" w:rsidRDefault="00362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F81" w:rsidRDefault="00AA1F81" w:rsidP="00095445">
      <w:r>
        <w:separator/>
      </w:r>
    </w:p>
  </w:footnote>
  <w:footnote w:type="continuationSeparator" w:id="0">
    <w:p w:rsidR="00AA1F81" w:rsidRDefault="00AA1F81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CAA" w:rsidRDefault="00362C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DB70E6" w:rsidP="00362CAA">
    <w:pPr>
      <w:pStyle w:val="Header"/>
      <w:tabs>
        <w:tab w:val="left" w:pos="195"/>
        <w:tab w:val="right" w:pos="15399"/>
      </w:tabs>
      <w:rPr>
        <w:rFonts w:ascii="Arial" w:hAnsi="Arial" w:cs="Arial"/>
        <w:b/>
        <w:color w:val="83898E"/>
        <w:sz w:val="28"/>
        <w:szCs w:val="28"/>
      </w:rPr>
    </w:pPr>
    <w:r>
      <w:rPr>
        <w:noProof/>
        <w:sz w:val="16"/>
        <w:szCs w:val="16"/>
        <w:lang w:val="en-GB" w:eastAsia="zh-CN"/>
      </w:rPr>
      <w:drawing>
        <wp:anchor distT="0" distB="0" distL="114300" distR="114300" simplePos="0" relativeHeight="251662336" behindDoc="0" locked="0" layoutInCell="1" allowOverlap="1" wp14:anchorId="30C1A6EE" wp14:editId="102DC351">
          <wp:simplePos x="0" y="0"/>
          <wp:positionH relativeFrom="column">
            <wp:posOffset>0</wp:posOffset>
          </wp:positionH>
          <wp:positionV relativeFrom="page">
            <wp:posOffset>548005</wp:posOffset>
          </wp:positionV>
          <wp:extent cx="894938" cy="5384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escription: Kitman:Users:kitman:Desktop:SFC_Logo_Abbreviation_15mm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4938" cy="538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2CAA">
      <w:rPr>
        <w:rFonts w:ascii="Arial" w:hAnsi="Arial" w:cs="Arial"/>
        <w:b/>
        <w:color w:val="83898E"/>
        <w:sz w:val="28"/>
        <w:szCs w:val="28"/>
      </w:rPr>
      <w:tab/>
    </w:r>
    <w:r w:rsidR="00362CAA">
      <w:rPr>
        <w:rFonts w:ascii="Arial" w:hAnsi="Arial" w:cs="Arial"/>
        <w:b/>
        <w:color w:val="83898E"/>
        <w:sz w:val="28"/>
        <w:szCs w:val="28"/>
      </w:rPr>
      <w:tab/>
    </w:r>
    <w:r w:rsidR="00362CAA">
      <w:rPr>
        <w:rFonts w:ascii="Arial" w:hAnsi="Arial" w:cs="Arial"/>
        <w:b/>
        <w:color w:val="83898E"/>
        <w:sz w:val="28"/>
        <w:szCs w:val="28"/>
      </w:rPr>
      <w:tab/>
    </w:r>
    <w:r w:rsidR="00362CAA">
      <w:rPr>
        <w:rFonts w:ascii="Arial" w:hAnsi="Arial" w:cs="Arial"/>
        <w:b/>
        <w:color w:val="83898E"/>
        <w:sz w:val="28"/>
        <w:szCs w:val="28"/>
      </w:rPr>
      <w:tab/>
    </w:r>
    <w:r w:rsidR="00095445" w:rsidRPr="00251CCF">
      <w:rPr>
        <w:rFonts w:ascii="Arial" w:hAnsi="Arial" w:cs="Arial"/>
        <w:b/>
        <w:color w:val="83898E"/>
        <w:sz w:val="28"/>
        <w:szCs w:val="28"/>
      </w:rPr>
      <w:t>Public Disclosure Form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0E6" w:rsidRDefault="00DB70E6" w:rsidP="00DB70E6">
    <w:pPr>
      <w:pStyle w:val="Header"/>
      <w:tabs>
        <w:tab w:val="left" w:pos="195"/>
        <w:tab w:val="right" w:pos="15399"/>
      </w:tabs>
      <w:jc w:val="right"/>
      <w:rPr>
        <w:rFonts w:ascii="Arial" w:hAnsi="Arial" w:cs="Arial"/>
        <w:b/>
        <w:color w:val="83898E"/>
        <w:sz w:val="28"/>
        <w:szCs w:val="28"/>
      </w:rPr>
    </w:pPr>
    <w:r>
      <w:rPr>
        <w:noProof/>
        <w:lang w:val="en-GB" w:eastAsia="zh-CN"/>
      </w:rPr>
      <w:drawing>
        <wp:anchor distT="0" distB="0" distL="114300" distR="114300" simplePos="0" relativeHeight="251660288" behindDoc="0" locked="0" layoutInCell="1" allowOverlap="1" wp14:anchorId="7751501E" wp14:editId="057B7BD9">
          <wp:simplePos x="0" y="0"/>
          <wp:positionH relativeFrom="column">
            <wp:posOffset>1157</wp:posOffset>
          </wp:positionH>
          <wp:positionV relativeFrom="page">
            <wp:posOffset>528955</wp:posOffset>
          </wp:positionV>
          <wp:extent cx="2194560" cy="722376"/>
          <wp:effectExtent l="0" t="0" r="0" b="0"/>
          <wp:wrapThrough wrapText="bothSides">
            <wp:wrapPolygon edited="0">
              <wp:start x="0" y="0"/>
              <wp:lineTo x="0" y="5699"/>
              <wp:lineTo x="188" y="9119"/>
              <wp:lineTo x="2250" y="18237"/>
              <wp:lineTo x="6750" y="21087"/>
              <wp:lineTo x="7313" y="21087"/>
              <wp:lineTo x="21375" y="21087"/>
              <wp:lineTo x="21375" y="10828"/>
              <wp:lineTo x="7688" y="9119"/>
              <wp:lineTo x="8813" y="4559"/>
              <wp:lineTo x="8250" y="570"/>
              <wp:lineTo x="37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escription: Kitman:Users:kitman:Desktop:SFC_Logo_FullName_20mm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1CCF">
      <w:rPr>
        <w:rFonts w:ascii="Arial" w:hAnsi="Arial" w:cs="Arial"/>
        <w:b/>
        <w:color w:val="83898E"/>
        <w:sz w:val="28"/>
        <w:szCs w:val="28"/>
      </w:rPr>
      <w:t>Public Disclosure Form</w:t>
    </w:r>
  </w:p>
  <w:p w:rsidR="00DB70E6" w:rsidRDefault="00DB70E6" w:rsidP="00DB70E6">
    <w:pPr>
      <w:pStyle w:val="Header"/>
      <w:tabs>
        <w:tab w:val="left" w:pos="195"/>
        <w:tab w:val="right" w:pos="15399"/>
      </w:tabs>
      <w:rPr>
        <w:rFonts w:ascii="Arial" w:hAnsi="Arial" w:cs="Arial"/>
        <w:b/>
        <w:color w:val="83898E"/>
        <w:sz w:val="28"/>
        <w:szCs w:val="28"/>
      </w:rPr>
    </w:pPr>
  </w:p>
  <w:p w:rsidR="00DB70E6" w:rsidRDefault="00DB70E6" w:rsidP="00DB70E6">
    <w:pPr>
      <w:pStyle w:val="Header"/>
      <w:tabs>
        <w:tab w:val="left" w:pos="195"/>
        <w:tab w:val="right" w:pos="15399"/>
      </w:tabs>
      <w:rPr>
        <w:rFonts w:ascii="Arial" w:hAnsi="Arial" w:cs="Arial"/>
        <w:b/>
        <w:color w:val="83898E"/>
        <w:sz w:val="28"/>
        <w:szCs w:val="28"/>
      </w:rPr>
    </w:pPr>
  </w:p>
  <w:p w:rsidR="00DB70E6" w:rsidRPr="00251CCF" w:rsidRDefault="00DB70E6" w:rsidP="00DB70E6">
    <w:pPr>
      <w:pStyle w:val="Header"/>
      <w:tabs>
        <w:tab w:val="left" w:pos="195"/>
        <w:tab w:val="right" w:pos="15399"/>
      </w:tabs>
      <w:rPr>
        <w:rFonts w:ascii="Arial" w:hAnsi="Arial" w:cs="Arial"/>
        <w:b/>
        <w:color w:val="83898E"/>
        <w:sz w:val="28"/>
        <w:szCs w:val="28"/>
      </w:rPr>
    </w:pPr>
  </w:p>
  <w:p w:rsidR="00362CAA" w:rsidRDefault="00362C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4693"/>
    <w:rsid w:val="00004E1E"/>
    <w:rsid w:val="00012BFF"/>
    <w:rsid w:val="00014B31"/>
    <w:rsid w:val="00022EF8"/>
    <w:rsid w:val="00023CE5"/>
    <w:rsid w:val="00042BCF"/>
    <w:rsid w:val="00044F12"/>
    <w:rsid w:val="00051BF8"/>
    <w:rsid w:val="00057782"/>
    <w:rsid w:val="000610DB"/>
    <w:rsid w:val="000631C2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A1D32"/>
    <w:rsid w:val="000A230E"/>
    <w:rsid w:val="000A2BE0"/>
    <w:rsid w:val="000A2D32"/>
    <w:rsid w:val="000A45BF"/>
    <w:rsid w:val="000A71C6"/>
    <w:rsid w:val="000B0181"/>
    <w:rsid w:val="000C3929"/>
    <w:rsid w:val="000C5261"/>
    <w:rsid w:val="000D0786"/>
    <w:rsid w:val="000D7135"/>
    <w:rsid w:val="000E75A4"/>
    <w:rsid w:val="00104FCE"/>
    <w:rsid w:val="0010781A"/>
    <w:rsid w:val="001235FB"/>
    <w:rsid w:val="0012673C"/>
    <w:rsid w:val="001442E7"/>
    <w:rsid w:val="001611BB"/>
    <w:rsid w:val="00163649"/>
    <w:rsid w:val="0018327A"/>
    <w:rsid w:val="00186BEB"/>
    <w:rsid w:val="00187B07"/>
    <w:rsid w:val="001A5436"/>
    <w:rsid w:val="001A66EC"/>
    <w:rsid w:val="001B306D"/>
    <w:rsid w:val="001B6F21"/>
    <w:rsid w:val="001C50A3"/>
    <w:rsid w:val="001C5818"/>
    <w:rsid w:val="001D3F1B"/>
    <w:rsid w:val="001D79FE"/>
    <w:rsid w:val="001E304E"/>
    <w:rsid w:val="001F4869"/>
    <w:rsid w:val="001F7192"/>
    <w:rsid w:val="001F74E1"/>
    <w:rsid w:val="00220CF8"/>
    <w:rsid w:val="002212CA"/>
    <w:rsid w:val="002419AC"/>
    <w:rsid w:val="00244A97"/>
    <w:rsid w:val="00246212"/>
    <w:rsid w:val="00250EE7"/>
    <w:rsid w:val="00251CCF"/>
    <w:rsid w:val="002616A6"/>
    <w:rsid w:val="002768A5"/>
    <w:rsid w:val="00276DA2"/>
    <w:rsid w:val="00282EFF"/>
    <w:rsid w:val="00293465"/>
    <w:rsid w:val="00295EA4"/>
    <w:rsid w:val="002A1C84"/>
    <w:rsid w:val="002A3F92"/>
    <w:rsid w:val="002A60EB"/>
    <w:rsid w:val="002B6F91"/>
    <w:rsid w:val="002C2988"/>
    <w:rsid w:val="002C3719"/>
    <w:rsid w:val="002D6B63"/>
    <w:rsid w:val="002E0FBB"/>
    <w:rsid w:val="002E2672"/>
    <w:rsid w:val="002E4E9B"/>
    <w:rsid w:val="002E6597"/>
    <w:rsid w:val="002F1CEE"/>
    <w:rsid w:val="002F3713"/>
    <w:rsid w:val="002F3854"/>
    <w:rsid w:val="002F4C31"/>
    <w:rsid w:val="002F4DA7"/>
    <w:rsid w:val="00307689"/>
    <w:rsid w:val="00312EB8"/>
    <w:rsid w:val="0031496D"/>
    <w:rsid w:val="00314E54"/>
    <w:rsid w:val="00322E4C"/>
    <w:rsid w:val="003257DD"/>
    <w:rsid w:val="00330C07"/>
    <w:rsid w:val="00330ECD"/>
    <w:rsid w:val="00332BB0"/>
    <w:rsid w:val="00332E66"/>
    <w:rsid w:val="00335251"/>
    <w:rsid w:val="003367F3"/>
    <w:rsid w:val="00345EC6"/>
    <w:rsid w:val="00347868"/>
    <w:rsid w:val="00351DCA"/>
    <w:rsid w:val="00355074"/>
    <w:rsid w:val="00362CAA"/>
    <w:rsid w:val="003644DB"/>
    <w:rsid w:val="00383041"/>
    <w:rsid w:val="00383B1C"/>
    <w:rsid w:val="00384662"/>
    <w:rsid w:val="00392F2A"/>
    <w:rsid w:val="003930AB"/>
    <w:rsid w:val="00397588"/>
    <w:rsid w:val="003A1FC8"/>
    <w:rsid w:val="003B5C55"/>
    <w:rsid w:val="003B6290"/>
    <w:rsid w:val="003C6F0F"/>
    <w:rsid w:val="003D4F6D"/>
    <w:rsid w:val="003D6C41"/>
    <w:rsid w:val="003F39B1"/>
    <w:rsid w:val="003F3D64"/>
    <w:rsid w:val="00406EE2"/>
    <w:rsid w:val="004107B7"/>
    <w:rsid w:val="0041240A"/>
    <w:rsid w:val="00413ED3"/>
    <w:rsid w:val="00415617"/>
    <w:rsid w:val="00416DB3"/>
    <w:rsid w:val="00421933"/>
    <w:rsid w:val="00424B0A"/>
    <w:rsid w:val="00424BFE"/>
    <w:rsid w:val="00427B6F"/>
    <w:rsid w:val="00431C5E"/>
    <w:rsid w:val="00434BCD"/>
    <w:rsid w:val="004364C3"/>
    <w:rsid w:val="004368CB"/>
    <w:rsid w:val="004426BC"/>
    <w:rsid w:val="00447101"/>
    <w:rsid w:val="0045373D"/>
    <w:rsid w:val="004621FF"/>
    <w:rsid w:val="004725A0"/>
    <w:rsid w:val="0047498B"/>
    <w:rsid w:val="0048191E"/>
    <w:rsid w:val="00482E83"/>
    <w:rsid w:val="00487069"/>
    <w:rsid w:val="00487940"/>
    <w:rsid w:val="004A19FF"/>
    <w:rsid w:val="004A1A68"/>
    <w:rsid w:val="004A47D1"/>
    <w:rsid w:val="004B1374"/>
    <w:rsid w:val="004B493C"/>
    <w:rsid w:val="004B7351"/>
    <w:rsid w:val="004B7789"/>
    <w:rsid w:val="004C389B"/>
    <w:rsid w:val="004C397E"/>
    <w:rsid w:val="004C4E7F"/>
    <w:rsid w:val="004E098E"/>
    <w:rsid w:val="004E0EB4"/>
    <w:rsid w:val="004E57D2"/>
    <w:rsid w:val="004E5CDE"/>
    <w:rsid w:val="004F03E8"/>
    <w:rsid w:val="004F4F20"/>
    <w:rsid w:val="004F6CDB"/>
    <w:rsid w:val="0050002A"/>
    <w:rsid w:val="005036A3"/>
    <w:rsid w:val="00510E3F"/>
    <w:rsid w:val="00543322"/>
    <w:rsid w:val="005473D5"/>
    <w:rsid w:val="005530BE"/>
    <w:rsid w:val="005530D7"/>
    <w:rsid w:val="00555455"/>
    <w:rsid w:val="00555FCB"/>
    <w:rsid w:val="00556AE7"/>
    <w:rsid w:val="00564259"/>
    <w:rsid w:val="00580C68"/>
    <w:rsid w:val="005921CE"/>
    <w:rsid w:val="00595997"/>
    <w:rsid w:val="005A051B"/>
    <w:rsid w:val="005A1CE3"/>
    <w:rsid w:val="005A793D"/>
    <w:rsid w:val="005B076D"/>
    <w:rsid w:val="005B5752"/>
    <w:rsid w:val="005C4AAD"/>
    <w:rsid w:val="005F53A3"/>
    <w:rsid w:val="005F6A83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5F92"/>
    <w:rsid w:val="00633CB7"/>
    <w:rsid w:val="0064433D"/>
    <w:rsid w:val="0064768A"/>
    <w:rsid w:val="00654B1D"/>
    <w:rsid w:val="0066427E"/>
    <w:rsid w:val="00672583"/>
    <w:rsid w:val="00674DE0"/>
    <w:rsid w:val="00676894"/>
    <w:rsid w:val="00677E3D"/>
    <w:rsid w:val="0068320D"/>
    <w:rsid w:val="00685B23"/>
    <w:rsid w:val="00690F36"/>
    <w:rsid w:val="00691FC8"/>
    <w:rsid w:val="00694BC4"/>
    <w:rsid w:val="006A5D2B"/>
    <w:rsid w:val="006A6E89"/>
    <w:rsid w:val="006B3F72"/>
    <w:rsid w:val="006C1F3C"/>
    <w:rsid w:val="006C51B9"/>
    <w:rsid w:val="006D14AB"/>
    <w:rsid w:val="006D4952"/>
    <w:rsid w:val="006E1D08"/>
    <w:rsid w:val="006F0EE4"/>
    <w:rsid w:val="006F1B42"/>
    <w:rsid w:val="00702FF1"/>
    <w:rsid w:val="00710EC4"/>
    <w:rsid w:val="007256D3"/>
    <w:rsid w:val="007260E4"/>
    <w:rsid w:val="00733D29"/>
    <w:rsid w:val="007367AE"/>
    <w:rsid w:val="00736E75"/>
    <w:rsid w:val="0075357B"/>
    <w:rsid w:val="0075752A"/>
    <w:rsid w:val="007625D5"/>
    <w:rsid w:val="00770D7D"/>
    <w:rsid w:val="00772AA3"/>
    <w:rsid w:val="00775391"/>
    <w:rsid w:val="007757BA"/>
    <w:rsid w:val="0078627A"/>
    <w:rsid w:val="00787FC8"/>
    <w:rsid w:val="00793072"/>
    <w:rsid w:val="00793731"/>
    <w:rsid w:val="007A31C3"/>
    <w:rsid w:val="007B73E6"/>
    <w:rsid w:val="007B7E12"/>
    <w:rsid w:val="007C7CBB"/>
    <w:rsid w:val="007D5717"/>
    <w:rsid w:val="007D677E"/>
    <w:rsid w:val="007D6C28"/>
    <w:rsid w:val="007E3AAD"/>
    <w:rsid w:val="007F36AC"/>
    <w:rsid w:val="007F76EB"/>
    <w:rsid w:val="0082312D"/>
    <w:rsid w:val="00830B17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852D4"/>
    <w:rsid w:val="00887572"/>
    <w:rsid w:val="008922BC"/>
    <w:rsid w:val="008941B0"/>
    <w:rsid w:val="008958C4"/>
    <w:rsid w:val="008A3857"/>
    <w:rsid w:val="008A5784"/>
    <w:rsid w:val="008C2CB5"/>
    <w:rsid w:val="008C3518"/>
    <w:rsid w:val="008D04A2"/>
    <w:rsid w:val="008D1167"/>
    <w:rsid w:val="008D2264"/>
    <w:rsid w:val="008E0619"/>
    <w:rsid w:val="00901C7D"/>
    <w:rsid w:val="009047EF"/>
    <w:rsid w:val="00906206"/>
    <w:rsid w:val="00907626"/>
    <w:rsid w:val="0093760F"/>
    <w:rsid w:val="00943F29"/>
    <w:rsid w:val="00946032"/>
    <w:rsid w:val="009462F7"/>
    <w:rsid w:val="00952B85"/>
    <w:rsid w:val="00956F4C"/>
    <w:rsid w:val="0096020E"/>
    <w:rsid w:val="00961175"/>
    <w:rsid w:val="0096246C"/>
    <w:rsid w:val="0096480A"/>
    <w:rsid w:val="00976E3A"/>
    <w:rsid w:val="00984406"/>
    <w:rsid w:val="00987A85"/>
    <w:rsid w:val="00995A4E"/>
    <w:rsid w:val="009B2AD3"/>
    <w:rsid w:val="009B4BE4"/>
    <w:rsid w:val="009C5249"/>
    <w:rsid w:val="009D6628"/>
    <w:rsid w:val="009E1FDD"/>
    <w:rsid w:val="009F2F64"/>
    <w:rsid w:val="009F2F95"/>
    <w:rsid w:val="00A00467"/>
    <w:rsid w:val="00A063B7"/>
    <w:rsid w:val="00A07C16"/>
    <w:rsid w:val="00A115C6"/>
    <w:rsid w:val="00A32C2A"/>
    <w:rsid w:val="00A3741C"/>
    <w:rsid w:val="00A400A2"/>
    <w:rsid w:val="00A474B1"/>
    <w:rsid w:val="00A4784E"/>
    <w:rsid w:val="00A47F63"/>
    <w:rsid w:val="00A558B1"/>
    <w:rsid w:val="00A579E3"/>
    <w:rsid w:val="00A61FD9"/>
    <w:rsid w:val="00A67FAD"/>
    <w:rsid w:val="00A76842"/>
    <w:rsid w:val="00A80A94"/>
    <w:rsid w:val="00A80F44"/>
    <w:rsid w:val="00A923EF"/>
    <w:rsid w:val="00A9281C"/>
    <w:rsid w:val="00AA1F81"/>
    <w:rsid w:val="00AA601D"/>
    <w:rsid w:val="00AB21F6"/>
    <w:rsid w:val="00AC0CBC"/>
    <w:rsid w:val="00AC3411"/>
    <w:rsid w:val="00AC5536"/>
    <w:rsid w:val="00AC65CB"/>
    <w:rsid w:val="00AC6EB6"/>
    <w:rsid w:val="00AD0E76"/>
    <w:rsid w:val="00AD104C"/>
    <w:rsid w:val="00AE1A9C"/>
    <w:rsid w:val="00AE270B"/>
    <w:rsid w:val="00AF1AC4"/>
    <w:rsid w:val="00B17143"/>
    <w:rsid w:val="00B31174"/>
    <w:rsid w:val="00B3607B"/>
    <w:rsid w:val="00B436B4"/>
    <w:rsid w:val="00B50965"/>
    <w:rsid w:val="00B55919"/>
    <w:rsid w:val="00B741C1"/>
    <w:rsid w:val="00B87B30"/>
    <w:rsid w:val="00B91B53"/>
    <w:rsid w:val="00B96FBA"/>
    <w:rsid w:val="00BA0373"/>
    <w:rsid w:val="00BA25CC"/>
    <w:rsid w:val="00BA55EF"/>
    <w:rsid w:val="00BB007E"/>
    <w:rsid w:val="00BB19A0"/>
    <w:rsid w:val="00BC596C"/>
    <w:rsid w:val="00BD41A9"/>
    <w:rsid w:val="00BD6CD7"/>
    <w:rsid w:val="00BF3A8A"/>
    <w:rsid w:val="00BF46CA"/>
    <w:rsid w:val="00C07A6A"/>
    <w:rsid w:val="00C216FE"/>
    <w:rsid w:val="00C239DB"/>
    <w:rsid w:val="00C40F87"/>
    <w:rsid w:val="00C41961"/>
    <w:rsid w:val="00C42B2E"/>
    <w:rsid w:val="00C53FE1"/>
    <w:rsid w:val="00C57207"/>
    <w:rsid w:val="00C602AA"/>
    <w:rsid w:val="00C853EC"/>
    <w:rsid w:val="00C95E1D"/>
    <w:rsid w:val="00CA3F85"/>
    <w:rsid w:val="00CA6DD4"/>
    <w:rsid w:val="00CB3FFD"/>
    <w:rsid w:val="00CC1714"/>
    <w:rsid w:val="00CC5967"/>
    <w:rsid w:val="00CD7A42"/>
    <w:rsid w:val="00CE119C"/>
    <w:rsid w:val="00CE4BD8"/>
    <w:rsid w:val="00CE5166"/>
    <w:rsid w:val="00CF0963"/>
    <w:rsid w:val="00CF4DC1"/>
    <w:rsid w:val="00CF63C2"/>
    <w:rsid w:val="00D204C6"/>
    <w:rsid w:val="00D22676"/>
    <w:rsid w:val="00D27BA5"/>
    <w:rsid w:val="00D305C3"/>
    <w:rsid w:val="00D30FA6"/>
    <w:rsid w:val="00D32DAB"/>
    <w:rsid w:val="00D4435A"/>
    <w:rsid w:val="00D471D9"/>
    <w:rsid w:val="00D47847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5459"/>
    <w:rsid w:val="00DA7C87"/>
    <w:rsid w:val="00DB5A75"/>
    <w:rsid w:val="00DB5B87"/>
    <w:rsid w:val="00DB6F38"/>
    <w:rsid w:val="00DB70E6"/>
    <w:rsid w:val="00DC55B5"/>
    <w:rsid w:val="00DE0EF4"/>
    <w:rsid w:val="00DE6290"/>
    <w:rsid w:val="00DE6854"/>
    <w:rsid w:val="00DF492A"/>
    <w:rsid w:val="00E23714"/>
    <w:rsid w:val="00E25A3C"/>
    <w:rsid w:val="00E3003C"/>
    <w:rsid w:val="00E3311D"/>
    <w:rsid w:val="00E406AC"/>
    <w:rsid w:val="00E41BEF"/>
    <w:rsid w:val="00E47DAA"/>
    <w:rsid w:val="00E547C1"/>
    <w:rsid w:val="00E60F9B"/>
    <w:rsid w:val="00E632E8"/>
    <w:rsid w:val="00E74166"/>
    <w:rsid w:val="00E8106F"/>
    <w:rsid w:val="00E814F6"/>
    <w:rsid w:val="00E90E91"/>
    <w:rsid w:val="00EB336E"/>
    <w:rsid w:val="00EB3C5A"/>
    <w:rsid w:val="00EB438B"/>
    <w:rsid w:val="00EB7B24"/>
    <w:rsid w:val="00EC706A"/>
    <w:rsid w:val="00ED2FD9"/>
    <w:rsid w:val="00ED381E"/>
    <w:rsid w:val="00ED6EFA"/>
    <w:rsid w:val="00EE1CD5"/>
    <w:rsid w:val="00EE6A8A"/>
    <w:rsid w:val="00EE6DEB"/>
    <w:rsid w:val="00F20DC6"/>
    <w:rsid w:val="00F244FC"/>
    <w:rsid w:val="00F24F24"/>
    <w:rsid w:val="00F34983"/>
    <w:rsid w:val="00F408A2"/>
    <w:rsid w:val="00F417D5"/>
    <w:rsid w:val="00F4511E"/>
    <w:rsid w:val="00F46B04"/>
    <w:rsid w:val="00F50B50"/>
    <w:rsid w:val="00F516C5"/>
    <w:rsid w:val="00F52650"/>
    <w:rsid w:val="00F67391"/>
    <w:rsid w:val="00F74F74"/>
    <w:rsid w:val="00F80FE1"/>
    <w:rsid w:val="00F81B77"/>
    <w:rsid w:val="00F912C7"/>
    <w:rsid w:val="00F9147F"/>
    <w:rsid w:val="00F94A68"/>
    <w:rsid w:val="00F96DAF"/>
    <w:rsid w:val="00FA2858"/>
    <w:rsid w:val="00FB22CD"/>
    <w:rsid w:val="00FC6ACD"/>
    <w:rsid w:val="00FD2B0E"/>
    <w:rsid w:val="00FD470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33530F0-08ED-49D7-87CC-A8FC32C6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95445"/>
  </w:style>
  <w:style w:type="paragraph" w:styleId="Footer">
    <w:name w:val="footer"/>
    <w:basedOn w:val="Normal"/>
    <w:link w:val="FooterChar"/>
    <w:uiPriority w:val="99"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932E1-B2AA-41D3-AC14-131FDC6A45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2692C6-80BA-4BA8-8685-2C9B8D7C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Fiona KL NG</cp:lastModifiedBy>
  <cp:revision>3</cp:revision>
  <dcterms:created xsi:type="dcterms:W3CDTF">2020-07-30T04:20:00Z</dcterms:created>
  <dcterms:modified xsi:type="dcterms:W3CDTF">2020-07-30T04:21:00Z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