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6F" w:rsidRPr="00251CCF" w:rsidRDefault="00E8106F" w:rsidP="00095445">
      <w:pPr>
        <w:widowControl/>
        <w:tabs>
          <w:tab w:val="right" w:pos="6840"/>
        </w:tabs>
        <w:topLinePunct/>
        <w:adjustRightInd w:val="0"/>
        <w:rPr>
          <w:color w:val="auto"/>
        </w:rPr>
      </w:pPr>
      <w:r w:rsidRPr="00251CCF">
        <w:rPr>
          <w:noProof/>
          <w:color w:val="auto"/>
        </w:rPr>
        <w:t>4 December 2017</w:t>
      </w:r>
    </w:p>
    <w:p w:rsidR="00095445" w:rsidRPr="00251CCF" w:rsidRDefault="00095445" w:rsidP="00095445">
      <w:pPr>
        <w:widowControl/>
        <w:topLinePunct/>
        <w:adjustRightInd w:val="0"/>
        <w:rPr>
          <w:color w:val="00B050"/>
          <w:kern w:val="0"/>
          <w:lang w:eastAsia="en-US"/>
        </w:rPr>
      </w:pPr>
    </w:p>
    <w:p w:rsidR="00095445" w:rsidRPr="00251CCF" w:rsidRDefault="001D79FE" w:rsidP="00095445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  <w:lang w:eastAsia="zh-CN"/>
        </w:rPr>
      </w:pPr>
      <w:r w:rsidRPr="00251CCF">
        <w:rPr>
          <w:b/>
          <w:noProof/>
        </w:rPr>
        <w:t xml:space="preserve">Privatisation by way of </w:t>
      </w:r>
      <w:r w:rsidR="00961A01">
        <w:rPr>
          <w:b/>
          <w:noProof/>
        </w:rPr>
        <w:t>merger by absorption</w:t>
      </w:r>
    </w:p>
    <w:p w:rsidR="00095445" w:rsidRPr="00251CCF" w:rsidRDefault="00095445" w:rsidP="00095445">
      <w:pPr>
        <w:widowControl/>
        <w:topLinePunct/>
        <w:adjustRightInd w:val="0"/>
        <w:rPr>
          <w:kern w:val="0"/>
          <w:sz w:val="16"/>
          <w:szCs w:val="16"/>
        </w:rPr>
      </w:pPr>
    </w:p>
    <w:p w:rsidR="00555FCB" w:rsidRPr="00251CCF" w:rsidRDefault="00095445" w:rsidP="00555FCB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  <w:lang w:eastAsia="zh-CN"/>
        </w:rPr>
      </w:pPr>
      <w:r w:rsidRPr="00251CCF">
        <w:rPr>
          <w:rFonts w:eastAsia="SimSun"/>
          <w:b/>
          <w:bCs/>
          <w:kern w:val="0"/>
          <w:lang w:eastAsia="zh-CN"/>
        </w:rPr>
        <w:t>Disclosure of dealings</w:t>
      </w:r>
      <w:r w:rsidR="002F1CEE">
        <w:rPr>
          <w:rFonts w:eastAsia="SimSun"/>
          <w:b/>
          <w:bCs/>
          <w:kern w:val="0"/>
          <w:lang w:eastAsia="zh-CN"/>
        </w:rPr>
        <w:t xml:space="preserve"> </w:t>
      </w:r>
      <w:r w:rsidR="00961175">
        <w:rPr>
          <w:rFonts w:eastAsia="SimSun"/>
          <w:b/>
          <w:bCs/>
          <w:kern w:val="0"/>
          <w:lang w:eastAsia="zh-CN"/>
        </w:rPr>
        <w:t>in</w:t>
      </w:r>
      <w:r w:rsidR="002F1CEE">
        <w:rPr>
          <w:rFonts w:eastAsia="SimSun"/>
          <w:b/>
          <w:bCs/>
          <w:kern w:val="0"/>
          <w:lang w:eastAsia="zh-CN"/>
        </w:rPr>
        <w:t xml:space="preserve"> </w:t>
      </w:r>
      <w:r w:rsidRPr="00251CCF">
        <w:rPr>
          <w:rFonts w:eastAsia="SimSun"/>
          <w:b/>
          <w:bCs/>
          <w:kern w:val="0"/>
          <w:lang w:eastAsia="zh-CN"/>
        </w:rPr>
        <w:t>the shares of</w:t>
      </w:r>
      <w:r w:rsidR="000A1D32">
        <w:rPr>
          <w:rFonts w:eastAsia="SimSun"/>
          <w:b/>
          <w:bCs/>
          <w:kern w:val="0"/>
          <w:lang w:eastAsia="zh-CN"/>
        </w:rPr>
        <w:t xml:space="preserve"> </w:t>
      </w:r>
      <w:r w:rsidR="00CD7A42" w:rsidRPr="00251CCF">
        <w:rPr>
          <w:b/>
          <w:noProof/>
        </w:rPr>
        <w:t>China National Materials Company Limited</w:t>
      </w:r>
    </w:p>
    <w:p w:rsidR="00095445" w:rsidRPr="00251CCF" w:rsidRDefault="00095445" w:rsidP="00095445">
      <w:pPr>
        <w:widowControl/>
        <w:topLinePunct/>
        <w:adjustRightInd w:val="0"/>
        <w:rPr>
          <w:color w:val="FF0000"/>
          <w:kern w:val="0"/>
          <w:sz w:val="10"/>
          <w:szCs w:val="10"/>
        </w:rPr>
      </w:pPr>
    </w:p>
    <w:p w:rsidR="00095445" w:rsidRPr="00251CCF" w:rsidRDefault="00095445" w:rsidP="00095445">
      <w:pPr>
        <w:widowControl/>
        <w:topLinePunct/>
        <w:adjustRightInd w:val="0"/>
        <w:rPr>
          <w:rFonts w:eastAsia="SimSun"/>
          <w:color w:val="FF0000"/>
          <w:kern w:val="0"/>
          <w:lang w:eastAsia="zh-CN"/>
        </w:rPr>
      </w:pPr>
      <w:bookmarkStart w:id="0" w:name="approvalletterforindividual"/>
      <w:bookmarkEnd w:id="0"/>
      <w:r w:rsidRPr="00251CCF">
        <w:rPr>
          <w:rFonts w:eastAsia="SimSun"/>
          <w:kern w:val="0"/>
          <w:lang w:eastAsia="zh-CN"/>
        </w:rPr>
        <w:t>The Executive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received the following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disclosure of securities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dealings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pursuant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to Rule 22 of the Hong Kong Code on Takeovers and Mergers:</w:t>
      </w:r>
    </w:p>
    <w:p w:rsidR="00FD2B0E" w:rsidRPr="00251CCF" w:rsidRDefault="00FD2B0E" w:rsidP="00095445">
      <w:pPr>
        <w:widowControl/>
        <w:topLinePunct/>
        <w:adjustRightInd w:val="0"/>
        <w:rPr>
          <w:color w:val="5F497A"/>
          <w:kern w:val="0"/>
        </w:rPr>
      </w:pPr>
    </w:p>
    <w:tbl>
      <w:tblPr>
        <w:tblStyle w:val="SFCDefaultTableStyle"/>
        <w:tblW w:w="154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51"/>
        <w:gridCol w:w="1528"/>
        <w:gridCol w:w="1528"/>
        <w:gridCol w:w="1532"/>
        <w:gridCol w:w="1892"/>
        <w:gridCol w:w="1528"/>
        <w:gridCol w:w="1532"/>
        <w:gridCol w:w="1439"/>
        <w:gridCol w:w="1442"/>
        <w:gridCol w:w="1636"/>
      </w:tblGrid>
      <w:tr w:rsidR="002A60EB" w:rsidRPr="009F52C2" w:rsidTr="002A60EB">
        <w:trPr>
          <w:tblHeader/>
        </w:trPr>
        <w:tc>
          <w:tcPr>
            <w:tcW w:w="438" w:type="pct"/>
          </w:tcPr>
          <w:p w:rsidR="00F408A2" w:rsidRPr="009F52C2" w:rsidRDefault="00F408A2" w:rsidP="003A1FC8">
            <w:pPr>
              <w:widowControl/>
              <w:topLinePunct/>
              <w:adjustRightInd w:val="0"/>
              <w:rPr>
                <w:rFonts w:eastAsia="SimSun"/>
                <w:bCs/>
                <w:sz w:val="20"/>
              </w:rPr>
            </w:pPr>
            <w:r w:rsidRPr="009F52C2">
              <w:rPr>
                <w:rFonts w:eastAsia="SimSun"/>
                <w:b/>
                <w:bCs/>
                <w:sz w:val="20"/>
              </w:rPr>
              <w:t>Party</w:t>
            </w:r>
          </w:p>
        </w:tc>
        <w:tc>
          <w:tcPr>
            <w:tcW w:w="496" w:type="pct"/>
          </w:tcPr>
          <w:p w:rsidR="00F408A2" w:rsidRPr="009F52C2" w:rsidRDefault="00F408A2" w:rsidP="00CA3F85">
            <w:pPr>
              <w:widowControl/>
              <w:topLinePunct/>
              <w:adjustRightInd w:val="0"/>
              <w:rPr>
                <w:rFonts w:eastAsia="SimSun"/>
                <w:color w:val="5F497A"/>
                <w:sz w:val="20"/>
              </w:rPr>
            </w:pPr>
            <w:r w:rsidRPr="009F52C2">
              <w:rPr>
                <w:rFonts w:eastAsia="SimSun"/>
                <w:b/>
                <w:bCs/>
                <w:sz w:val="20"/>
              </w:rPr>
              <w:t>Date</w:t>
            </w:r>
          </w:p>
        </w:tc>
        <w:tc>
          <w:tcPr>
            <w:tcW w:w="496" w:type="pct"/>
          </w:tcPr>
          <w:p w:rsidR="00F408A2" w:rsidRPr="009F52C2" w:rsidRDefault="00F408A2" w:rsidP="004B3458">
            <w:pPr>
              <w:widowControl/>
              <w:topLinePunct/>
              <w:adjustRightInd w:val="0"/>
              <w:rPr>
                <w:rFonts w:eastAsia="SimSun"/>
                <w:color w:val="5F497A"/>
                <w:sz w:val="20"/>
              </w:rPr>
            </w:pPr>
            <w:r w:rsidRPr="009F52C2">
              <w:rPr>
                <w:rFonts w:eastAsia="SimSun"/>
                <w:b/>
                <w:bCs/>
                <w:sz w:val="20"/>
              </w:rPr>
              <w:t>Description of relevant securities</w:t>
            </w:r>
          </w:p>
        </w:tc>
        <w:tc>
          <w:tcPr>
            <w:tcW w:w="497" w:type="pct"/>
          </w:tcPr>
          <w:p w:rsidR="00F408A2" w:rsidRPr="009F52C2" w:rsidRDefault="00F408A2" w:rsidP="004B3458">
            <w:pPr>
              <w:widowControl/>
              <w:topLinePunct/>
              <w:adjustRightInd w:val="0"/>
              <w:rPr>
                <w:rFonts w:eastAsia="SimSun"/>
                <w:color w:val="5F497A"/>
                <w:sz w:val="20"/>
              </w:rPr>
            </w:pPr>
            <w:r w:rsidRPr="009F52C2">
              <w:rPr>
                <w:rFonts w:eastAsia="SimSun"/>
                <w:b/>
                <w:bCs/>
                <w:sz w:val="20"/>
              </w:rPr>
              <w:t>Description of products</w:t>
            </w:r>
          </w:p>
        </w:tc>
        <w:tc>
          <w:tcPr>
            <w:tcW w:w="614" w:type="pct"/>
          </w:tcPr>
          <w:p w:rsidR="00F408A2" w:rsidRPr="009F52C2" w:rsidRDefault="00F408A2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  <w:sz w:val="20"/>
              </w:rPr>
            </w:pPr>
            <w:r w:rsidRPr="009F52C2">
              <w:rPr>
                <w:rFonts w:eastAsia="SimSun"/>
                <w:b/>
                <w:bCs/>
                <w:sz w:val="20"/>
              </w:rPr>
              <w:t>Nature of dealings</w:t>
            </w:r>
          </w:p>
        </w:tc>
        <w:tc>
          <w:tcPr>
            <w:tcW w:w="496" w:type="pct"/>
          </w:tcPr>
          <w:p w:rsidR="00F408A2" w:rsidRPr="009F52C2" w:rsidRDefault="00F408A2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  <w:sz w:val="20"/>
              </w:rPr>
            </w:pPr>
            <w:r w:rsidRPr="009F52C2">
              <w:rPr>
                <w:rFonts w:eastAsia="SimSun"/>
                <w:b/>
                <w:bCs/>
                <w:sz w:val="20"/>
              </w:rPr>
              <w:t>Number of reference securities to which the derivatives relate</w:t>
            </w:r>
          </w:p>
        </w:tc>
        <w:tc>
          <w:tcPr>
            <w:tcW w:w="497" w:type="pct"/>
          </w:tcPr>
          <w:p w:rsidR="00F408A2" w:rsidRPr="009F52C2" w:rsidRDefault="00F408A2" w:rsidP="00CA3F85">
            <w:pPr>
              <w:widowControl/>
              <w:topLinePunct/>
              <w:adjustRightInd w:val="0"/>
              <w:rPr>
                <w:rFonts w:eastAsia="SimSun"/>
                <w:b/>
                <w:bCs/>
                <w:sz w:val="20"/>
              </w:rPr>
            </w:pPr>
            <w:r w:rsidRPr="009F52C2">
              <w:rPr>
                <w:rFonts w:eastAsia="SimSun"/>
                <w:b/>
                <w:bCs/>
                <w:sz w:val="20"/>
              </w:rPr>
              <w:t xml:space="preserve">Maturity date </w:t>
            </w:r>
            <w:r w:rsidR="00482E83" w:rsidRPr="009F52C2">
              <w:rPr>
                <w:rFonts w:eastAsia="SimSun"/>
                <w:b/>
                <w:bCs/>
                <w:sz w:val="20"/>
              </w:rPr>
              <w:t>/</w:t>
            </w:r>
            <w:r w:rsidRPr="009F52C2">
              <w:rPr>
                <w:rFonts w:eastAsia="SimSun"/>
                <w:b/>
                <w:bCs/>
                <w:sz w:val="20"/>
              </w:rPr>
              <w:t xml:space="preserve"> closing out date</w:t>
            </w:r>
          </w:p>
        </w:tc>
        <w:tc>
          <w:tcPr>
            <w:tcW w:w="467" w:type="pct"/>
          </w:tcPr>
          <w:p w:rsidR="00F408A2" w:rsidRPr="009F52C2" w:rsidRDefault="00F408A2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  <w:sz w:val="20"/>
              </w:rPr>
            </w:pPr>
            <w:r w:rsidRPr="009F52C2">
              <w:rPr>
                <w:rFonts w:eastAsia="SimSun"/>
                <w:b/>
                <w:bCs/>
                <w:sz w:val="20"/>
              </w:rPr>
              <w:t>Reference price</w:t>
            </w:r>
          </w:p>
        </w:tc>
        <w:tc>
          <w:tcPr>
            <w:tcW w:w="468" w:type="pct"/>
          </w:tcPr>
          <w:p w:rsidR="00F408A2" w:rsidRPr="009F52C2" w:rsidRDefault="00F67391" w:rsidP="00F67391">
            <w:pPr>
              <w:widowControl/>
              <w:topLinePunct/>
              <w:adjustRightInd w:val="0"/>
              <w:rPr>
                <w:rFonts w:eastAsia="SimSun"/>
                <w:b/>
                <w:bCs/>
                <w:sz w:val="20"/>
              </w:rPr>
            </w:pPr>
            <w:r w:rsidRPr="009F52C2">
              <w:rPr>
                <w:rFonts w:eastAsia="SimSun"/>
                <w:b/>
                <w:bCs/>
                <w:sz w:val="20"/>
              </w:rPr>
              <w:t xml:space="preserve">Total amount </w:t>
            </w:r>
            <w:r w:rsidR="00F408A2" w:rsidRPr="009F52C2">
              <w:rPr>
                <w:rFonts w:eastAsia="SimSun"/>
                <w:b/>
                <w:bCs/>
                <w:sz w:val="20"/>
              </w:rPr>
              <w:t>paid / received</w:t>
            </w:r>
          </w:p>
        </w:tc>
        <w:tc>
          <w:tcPr>
            <w:tcW w:w="532" w:type="pct"/>
          </w:tcPr>
          <w:p w:rsidR="00F408A2" w:rsidRPr="009F52C2" w:rsidRDefault="00F408A2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  <w:sz w:val="20"/>
              </w:rPr>
            </w:pPr>
            <w:r w:rsidRPr="009F52C2">
              <w:rPr>
                <w:rFonts w:eastAsia="SimSun"/>
                <w:b/>
                <w:bCs/>
                <w:sz w:val="20"/>
              </w:rPr>
              <w:t>Resultant balance</w:t>
            </w:r>
            <w:r w:rsidR="00E90E91" w:rsidRPr="009F52C2">
              <w:rPr>
                <w:rFonts w:eastAsia="SimSun"/>
                <w:b/>
                <w:bCs/>
                <w:sz w:val="20"/>
              </w:rPr>
              <w:t xml:space="preserve"> (including those of any person with whom there is an agreement or understanding)</w:t>
            </w:r>
          </w:p>
        </w:tc>
        <w:bookmarkStart w:id="1" w:name="_GoBack"/>
        <w:bookmarkEnd w:id="1"/>
      </w:tr>
      <w:tr w:rsidR="002A60EB" w:rsidRPr="009F52C2" w:rsidTr="002A60EB">
        <w:trPr>
          <w:tblHeader/>
        </w:trPr>
        <w:tc>
          <w:tcPr>
            <w:tcW w:w="438" w:type="pct"/>
          </w:tcPr>
          <w:p w:rsidR="00F408A2" w:rsidRPr="009F52C2" w:rsidRDefault="003A1FC8" w:rsidP="003A1FC8">
            <w:pPr>
              <w:widowControl/>
              <w:topLinePunct/>
              <w:adjustRightInd w:val="0"/>
              <w:rPr>
                <w:sz w:val="20"/>
              </w:rPr>
            </w:pPr>
            <w:r w:rsidRPr="009F52C2">
              <w:rPr>
                <w:noProof/>
                <w:sz w:val="20"/>
              </w:rPr>
              <w:t>Morgan Stanley Capital Services LLC</w:t>
            </w:r>
          </w:p>
        </w:tc>
        <w:tc>
          <w:tcPr>
            <w:tcW w:w="496" w:type="pct"/>
          </w:tcPr>
          <w:p w:rsidR="00F408A2" w:rsidRPr="009F52C2" w:rsidRDefault="00A07C16" w:rsidP="00D471D9">
            <w:pPr>
              <w:widowControl/>
              <w:topLinePunct/>
              <w:adjustRightInd w:val="0"/>
              <w:rPr>
                <w:color w:val="5F497A"/>
                <w:sz w:val="20"/>
              </w:rPr>
            </w:pPr>
            <w:r w:rsidRPr="009F52C2">
              <w:rPr>
                <w:noProof/>
                <w:sz w:val="20"/>
              </w:rPr>
              <w:t>1 December 2017</w:t>
            </w:r>
          </w:p>
        </w:tc>
        <w:tc>
          <w:tcPr>
            <w:tcW w:w="496" w:type="pct"/>
          </w:tcPr>
          <w:p w:rsidR="00F408A2" w:rsidRPr="009F52C2" w:rsidRDefault="00A07C16" w:rsidP="00D471D9">
            <w:pPr>
              <w:widowControl/>
              <w:topLinePunct/>
              <w:adjustRightInd w:val="0"/>
              <w:rPr>
                <w:color w:val="5F497A"/>
                <w:sz w:val="20"/>
              </w:rPr>
            </w:pPr>
            <w:r w:rsidRPr="009F52C2">
              <w:rPr>
                <w:noProof/>
                <w:sz w:val="20"/>
              </w:rPr>
              <w:t>Derivatives</w:t>
            </w:r>
          </w:p>
        </w:tc>
        <w:tc>
          <w:tcPr>
            <w:tcW w:w="497" w:type="pct"/>
          </w:tcPr>
          <w:p w:rsidR="00F408A2" w:rsidRPr="009F52C2" w:rsidRDefault="00A07C16" w:rsidP="00D471D9">
            <w:pPr>
              <w:widowControl/>
              <w:topLinePunct/>
              <w:adjustRightInd w:val="0"/>
              <w:rPr>
                <w:color w:val="5F497A"/>
                <w:sz w:val="20"/>
              </w:rPr>
            </w:pPr>
            <w:r w:rsidRPr="009F52C2">
              <w:rPr>
                <w:noProof/>
                <w:sz w:val="20"/>
              </w:rPr>
              <w:t>Other types of products</w:t>
            </w:r>
          </w:p>
        </w:tc>
        <w:tc>
          <w:tcPr>
            <w:tcW w:w="614" w:type="pct"/>
          </w:tcPr>
          <w:p w:rsidR="00F408A2" w:rsidRPr="009F52C2" w:rsidRDefault="00A07C16" w:rsidP="00D471D9">
            <w:pPr>
              <w:widowControl/>
              <w:topLinePunct/>
              <w:adjustRightInd w:val="0"/>
              <w:rPr>
                <w:sz w:val="20"/>
              </w:rPr>
            </w:pPr>
            <w:r w:rsidRPr="009F52C2">
              <w:rPr>
                <w:noProof/>
                <w:sz w:val="20"/>
              </w:rPr>
              <w:t>Unsolicited client facilitation - Purchase</w:t>
            </w:r>
          </w:p>
        </w:tc>
        <w:tc>
          <w:tcPr>
            <w:tcW w:w="496" w:type="pct"/>
          </w:tcPr>
          <w:p w:rsidR="00F408A2" w:rsidRPr="009F52C2" w:rsidRDefault="00A07C16" w:rsidP="00D471D9">
            <w:pPr>
              <w:widowControl/>
              <w:topLinePunct/>
              <w:adjustRightInd w:val="0"/>
              <w:jc w:val="right"/>
              <w:rPr>
                <w:sz w:val="20"/>
              </w:rPr>
            </w:pPr>
            <w:r w:rsidRPr="009F52C2">
              <w:rPr>
                <w:noProof/>
                <w:sz w:val="20"/>
              </w:rPr>
              <w:t>3,900</w:t>
            </w:r>
          </w:p>
        </w:tc>
        <w:tc>
          <w:tcPr>
            <w:tcW w:w="497" w:type="pct"/>
          </w:tcPr>
          <w:p w:rsidR="00F408A2" w:rsidRPr="009F52C2" w:rsidRDefault="00F67391" w:rsidP="00D471D9">
            <w:pPr>
              <w:widowControl/>
              <w:topLinePunct/>
              <w:adjustRightInd w:val="0"/>
              <w:rPr>
                <w:sz w:val="20"/>
              </w:rPr>
            </w:pPr>
            <w:r w:rsidRPr="009F52C2">
              <w:rPr>
                <w:noProof/>
                <w:sz w:val="20"/>
              </w:rPr>
              <w:t>24 December 2018</w:t>
            </w:r>
          </w:p>
        </w:tc>
        <w:tc>
          <w:tcPr>
            <w:tcW w:w="467" w:type="pct"/>
          </w:tcPr>
          <w:p w:rsidR="00F408A2" w:rsidRPr="009F52C2" w:rsidRDefault="002F4DA7" w:rsidP="00D471D9">
            <w:pPr>
              <w:widowControl/>
              <w:topLinePunct/>
              <w:adjustRightInd w:val="0"/>
              <w:jc w:val="right"/>
              <w:rPr>
                <w:sz w:val="20"/>
              </w:rPr>
            </w:pPr>
            <w:r w:rsidRPr="009F52C2">
              <w:rPr>
                <w:noProof/>
                <w:sz w:val="20"/>
              </w:rPr>
              <w:t>$5.8290</w:t>
            </w:r>
          </w:p>
        </w:tc>
        <w:tc>
          <w:tcPr>
            <w:tcW w:w="468" w:type="pct"/>
          </w:tcPr>
          <w:p w:rsidR="00F408A2" w:rsidRPr="009F52C2" w:rsidRDefault="00F67391" w:rsidP="00D471D9">
            <w:pPr>
              <w:widowControl/>
              <w:topLinePunct/>
              <w:adjustRightInd w:val="0"/>
              <w:jc w:val="right"/>
              <w:rPr>
                <w:sz w:val="20"/>
              </w:rPr>
            </w:pPr>
            <w:r w:rsidRPr="009F52C2">
              <w:rPr>
                <w:noProof/>
                <w:sz w:val="20"/>
              </w:rPr>
              <w:t>$22,733.1000</w:t>
            </w:r>
          </w:p>
        </w:tc>
        <w:tc>
          <w:tcPr>
            <w:tcW w:w="532" w:type="pct"/>
          </w:tcPr>
          <w:p w:rsidR="00F408A2" w:rsidRPr="009F52C2" w:rsidRDefault="00A07C16" w:rsidP="00D471D9">
            <w:pPr>
              <w:widowControl/>
              <w:topLinePunct/>
              <w:adjustRightInd w:val="0"/>
              <w:jc w:val="right"/>
              <w:rPr>
                <w:sz w:val="20"/>
              </w:rPr>
            </w:pPr>
            <w:r w:rsidRPr="009F52C2">
              <w:rPr>
                <w:noProof/>
                <w:sz w:val="20"/>
              </w:rPr>
              <w:t>0</w:t>
            </w:r>
          </w:p>
        </w:tc>
      </w:tr>
      <w:tr w:rsidR="002A60EB" w:rsidRPr="009F52C2" w:rsidTr="002A60EB">
        <w:trPr>
          <w:tblHeader/>
        </w:trPr>
        <w:tc>
          <w:tcPr>
            <w:tcW w:w="438" w:type="pct"/>
          </w:tcPr>
          <w:p w:rsidR="00F408A2" w:rsidRPr="009F52C2" w:rsidRDefault="003A1FC8" w:rsidP="003A1FC8">
            <w:pPr>
              <w:widowControl/>
              <w:topLinePunct/>
              <w:adjustRightInd w:val="0"/>
              <w:rPr>
                <w:sz w:val="20"/>
              </w:rPr>
            </w:pPr>
            <w:r w:rsidRPr="009F52C2">
              <w:rPr>
                <w:noProof/>
                <w:sz w:val="20"/>
              </w:rPr>
              <w:lastRenderedPageBreak/>
              <w:t>Morgan Stanley Capital Services LLC</w:t>
            </w:r>
          </w:p>
        </w:tc>
        <w:tc>
          <w:tcPr>
            <w:tcW w:w="496" w:type="pct"/>
          </w:tcPr>
          <w:p w:rsidR="00F408A2" w:rsidRPr="009F52C2" w:rsidRDefault="00A07C16" w:rsidP="00D471D9">
            <w:pPr>
              <w:widowControl/>
              <w:topLinePunct/>
              <w:adjustRightInd w:val="0"/>
              <w:rPr>
                <w:color w:val="5F497A"/>
                <w:sz w:val="20"/>
              </w:rPr>
            </w:pPr>
            <w:r w:rsidRPr="009F52C2">
              <w:rPr>
                <w:noProof/>
                <w:sz w:val="20"/>
              </w:rPr>
              <w:t>1 December 2017</w:t>
            </w:r>
          </w:p>
        </w:tc>
        <w:tc>
          <w:tcPr>
            <w:tcW w:w="496" w:type="pct"/>
          </w:tcPr>
          <w:p w:rsidR="00F408A2" w:rsidRPr="009F52C2" w:rsidRDefault="00A07C16" w:rsidP="00D471D9">
            <w:pPr>
              <w:widowControl/>
              <w:topLinePunct/>
              <w:adjustRightInd w:val="0"/>
              <w:rPr>
                <w:color w:val="5F497A"/>
                <w:sz w:val="20"/>
              </w:rPr>
            </w:pPr>
            <w:r w:rsidRPr="009F52C2">
              <w:rPr>
                <w:noProof/>
                <w:sz w:val="20"/>
              </w:rPr>
              <w:t>Derivatives</w:t>
            </w:r>
          </w:p>
        </w:tc>
        <w:tc>
          <w:tcPr>
            <w:tcW w:w="497" w:type="pct"/>
          </w:tcPr>
          <w:p w:rsidR="00F408A2" w:rsidRPr="009F52C2" w:rsidRDefault="00A07C16" w:rsidP="00D471D9">
            <w:pPr>
              <w:widowControl/>
              <w:topLinePunct/>
              <w:adjustRightInd w:val="0"/>
              <w:rPr>
                <w:color w:val="5F497A"/>
                <w:sz w:val="20"/>
              </w:rPr>
            </w:pPr>
            <w:r w:rsidRPr="009F52C2">
              <w:rPr>
                <w:noProof/>
                <w:sz w:val="20"/>
              </w:rPr>
              <w:t>Other types of products</w:t>
            </w:r>
          </w:p>
        </w:tc>
        <w:tc>
          <w:tcPr>
            <w:tcW w:w="614" w:type="pct"/>
          </w:tcPr>
          <w:p w:rsidR="00F408A2" w:rsidRPr="009F52C2" w:rsidRDefault="00A07C16" w:rsidP="00D471D9">
            <w:pPr>
              <w:widowControl/>
              <w:topLinePunct/>
              <w:adjustRightInd w:val="0"/>
              <w:rPr>
                <w:sz w:val="20"/>
              </w:rPr>
            </w:pPr>
            <w:r w:rsidRPr="009F52C2">
              <w:rPr>
                <w:noProof/>
                <w:sz w:val="20"/>
              </w:rPr>
              <w:t>Unsolicited client facilitation - Sale</w:t>
            </w:r>
          </w:p>
        </w:tc>
        <w:tc>
          <w:tcPr>
            <w:tcW w:w="496" w:type="pct"/>
          </w:tcPr>
          <w:p w:rsidR="00F408A2" w:rsidRPr="009F52C2" w:rsidRDefault="00A07C16" w:rsidP="00D471D9">
            <w:pPr>
              <w:widowControl/>
              <w:topLinePunct/>
              <w:adjustRightInd w:val="0"/>
              <w:jc w:val="right"/>
              <w:rPr>
                <w:sz w:val="20"/>
              </w:rPr>
            </w:pPr>
            <w:r w:rsidRPr="009F52C2">
              <w:rPr>
                <w:noProof/>
                <w:sz w:val="20"/>
              </w:rPr>
              <w:t>3,900</w:t>
            </w:r>
          </w:p>
        </w:tc>
        <w:tc>
          <w:tcPr>
            <w:tcW w:w="497" w:type="pct"/>
          </w:tcPr>
          <w:p w:rsidR="00F408A2" w:rsidRPr="009F52C2" w:rsidRDefault="00F67391" w:rsidP="00D471D9">
            <w:pPr>
              <w:widowControl/>
              <w:topLinePunct/>
              <w:adjustRightInd w:val="0"/>
              <w:rPr>
                <w:sz w:val="20"/>
              </w:rPr>
            </w:pPr>
            <w:r w:rsidRPr="009F52C2">
              <w:rPr>
                <w:noProof/>
                <w:sz w:val="20"/>
              </w:rPr>
              <w:t>24 December 2018</w:t>
            </w:r>
          </w:p>
        </w:tc>
        <w:tc>
          <w:tcPr>
            <w:tcW w:w="467" w:type="pct"/>
          </w:tcPr>
          <w:p w:rsidR="00F408A2" w:rsidRPr="009F52C2" w:rsidRDefault="002F4DA7" w:rsidP="00D471D9">
            <w:pPr>
              <w:widowControl/>
              <w:topLinePunct/>
              <w:adjustRightInd w:val="0"/>
              <w:jc w:val="right"/>
              <w:rPr>
                <w:sz w:val="20"/>
              </w:rPr>
            </w:pPr>
            <w:r w:rsidRPr="009F52C2">
              <w:rPr>
                <w:noProof/>
                <w:sz w:val="20"/>
              </w:rPr>
              <w:t>$5.8290</w:t>
            </w:r>
          </w:p>
        </w:tc>
        <w:tc>
          <w:tcPr>
            <w:tcW w:w="468" w:type="pct"/>
          </w:tcPr>
          <w:p w:rsidR="00F408A2" w:rsidRPr="009F52C2" w:rsidRDefault="00F67391" w:rsidP="00D471D9">
            <w:pPr>
              <w:widowControl/>
              <w:topLinePunct/>
              <w:adjustRightInd w:val="0"/>
              <w:jc w:val="right"/>
              <w:rPr>
                <w:sz w:val="20"/>
              </w:rPr>
            </w:pPr>
            <w:r w:rsidRPr="009F52C2">
              <w:rPr>
                <w:noProof/>
                <w:sz w:val="20"/>
              </w:rPr>
              <w:t>$22,733.1000</w:t>
            </w:r>
          </w:p>
        </w:tc>
        <w:tc>
          <w:tcPr>
            <w:tcW w:w="532" w:type="pct"/>
          </w:tcPr>
          <w:p w:rsidR="00F408A2" w:rsidRPr="009F52C2" w:rsidRDefault="00A07C16" w:rsidP="00D471D9">
            <w:pPr>
              <w:widowControl/>
              <w:topLinePunct/>
              <w:adjustRightInd w:val="0"/>
              <w:jc w:val="right"/>
              <w:rPr>
                <w:sz w:val="20"/>
              </w:rPr>
            </w:pPr>
            <w:r w:rsidRPr="009F52C2">
              <w:rPr>
                <w:noProof/>
                <w:sz w:val="20"/>
              </w:rPr>
              <w:t>0</w:t>
            </w:r>
          </w:p>
        </w:tc>
      </w:tr>
    </w:tbl>
    <w:p w:rsidR="00FD2B0E" w:rsidRPr="00251CCF" w:rsidRDefault="00FD2B0E" w:rsidP="00FD2B0E">
      <w:pPr>
        <w:widowControl/>
        <w:topLinePunct/>
        <w:adjustRightInd w:val="0"/>
        <w:rPr>
          <w:color w:val="5F497A"/>
          <w:kern w:val="0"/>
        </w:rPr>
      </w:pPr>
    </w:p>
    <w:p w:rsidR="00F408A2" w:rsidRPr="00251CCF" w:rsidRDefault="00BD6CD7" w:rsidP="00F408A2">
      <w:pPr>
        <w:widowControl/>
        <w:topLinePunct/>
        <w:adjustRightInd w:val="0"/>
        <w:rPr>
          <w:color w:val="auto"/>
        </w:rPr>
      </w:pPr>
      <w:r w:rsidRPr="00251CCF">
        <w:t>End</w:t>
      </w: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355074" w:rsidRDefault="00BD6CD7" w:rsidP="00BD6CD7">
      <w:pPr>
        <w:widowControl/>
        <w:topLinePunct/>
        <w:adjustRightInd w:val="0"/>
        <w:rPr>
          <w:color w:val="auto"/>
        </w:rPr>
      </w:pPr>
      <w:r w:rsidRPr="00251CCF">
        <w:rPr>
          <w:color w:val="auto"/>
        </w:rPr>
        <w:t>Note:</w:t>
      </w:r>
    </w:p>
    <w:p w:rsidR="00564259" w:rsidRDefault="006D14AB" w:rsidP="006D14AB">
      <w:pPr>
        <w:widowControl/>
        <w:topLinePunct/>
        <w:adjustRightInd w:val="0"/>
      </w:pPr>
      <w:r w:rsidRPr="00251CCF">
        <w:rPr>
          <w:noProof/>
          <w:color w:val="auto"/>
        </w:rPr>
        <w:t>Morgan Stanley Capital Services LLC</w:t>
      </w:r>
      <w:r w:rsidRPr="00251CCF">
        <w:rPr>
          <w:color w:val="auto"/>
        </w:rPr>
        <w:t xml:space="preserve"> </w:t>
      </w:r>
      <w:r w:rsidRPr="00251CCF">
        <w:rPr>
          <w:color w:val="auto"/>
          <w:kern w:val="0"/>
        </w:rPr>
        <w:t xml:space="preserve">is </w:t>
      </w:r>
      <w:r w:rsidRPr="00251CCF">
        <w:rPr>
          <w:noProof/>
          <w:color w:val="auto"/>
          <w:kern w:val="0"/>
        </w:rPr>
        <w:t>an exempt principal trader connected with the Offeror</w:t>
      </w:r>
      <w:r w:rsidRPr="00251CCF">
        <w:rPr>
          <w:color w:val="auto"/>
        </w:rPr>
        <w:t>.</w:t>
      </w:r>
    </w:p>
    <w:p w:rsidR="00863DD7" w:rsidRPr="00251CCF" w:rsidRDefault="00863DD7" w:rsidP="00BD6CD7">
      <w:pPr>
        <w:widowControl/>
        <w:topLinePunct/>
        <w:adjustRightInd w:val="0"/>
        <w:rPr>
          <w:color w:val="auto"/>
        </w:rPr>
      </w:pPr>
      <w:r w:rsidRPr="00251CCF">
        <w:rPr>
          <w:color w:val="auto"/>
          <w:kern w:val="0"/>
        </w:rPr>
        <w:t xml:space="preserve">Dealings were made for </w:t>
      </w:r>
      <w:r w:rsidRPr="00251CCF">
        <w:rPr>
          <w:noProof/>
        </w:rPr>
        <w:t>its own account</w:t>
      </w:r>
      <w:r w:rsidRPr="00251CCF">
        <w:rPr>
          <w:color w:val="auto"/>
        </w:rPr>
        <w:t>.</w:t>
      </w:r>
    </w:p>
    <w:p w:rsidR="00BD6CD7" w:rsidRPr="00251CCF" w:rsidRDefault="00870E0A" w:rsidP="00BD6CD7">
      <w:pPr>
        <w:widowControl/>
        <w:topLinePunct/>
        <w:adjustRightInd w:val="0"/>
        <w:rPr>
          <w:color w:val="auto"/>
        </w:rPr>
      </w:pPr>
      <w:r w:rsidRPr="00251CCF">
        <w:rPr>
          <w:noProof/>
          <w:color w:val="auto"/>
        </w:rPr>
        <w:t>Morgan Stanley Capital Services LLC</w:t>
      </w:r>
      <w:r w:rsidR="00BD6CD7" w:rsidRPr="00251CCF">
        <w:rPr>
          <w:rFonts w:eastAsia="SimSun"/>
          <w:color w:val="auto"/>
          <w:lang w:eastAsia="zh-CN"/>
        </w:rPr>
        <w:t xml:space="preserve"> </w:t>
      </w:r>
      <w:r w:rsidR="00BD6CD7" w:rsidRPr="00251CCF">
        <w:rPr>
          <w:rFonts w:eastAsia="SimSun"/>
          <w:color w:val="auto"/>
          <w:kern w:val="0"/>
          <w:lang w:eastAsia="zh-CN"/>
        </w:rPr>
        <w:t xml:space="preserve">is ultimately owned by </w:t>
      </w:r>
      <w:r w:rsidR="005A1CE3" w:rsidRPr="00251CCF">
        <w:rPr>
          <w:noProof/>
        </w:rPr>
        <w:t>Morgan Stanley</w:t>
      </w:r>
      <w:r w:rsidRPr="00251CCF">
        <w:rPr>
          <w:color w:val="auto"/>
        </w:rPr>
        <w:t>.</w:t>
      </w:r>
    </w:p>
    <w:sectPr w:rsidR="00BD6CD7" w:rsidRPr="00251CCF" w:rsidSect="000A71C6">
      <w:headerReference w:type="default" r:id="rId10"/>
      <w:pgSz w:w="16839" w:h="11907" w:orient="landscape" w:code="9"/>
      <w:pgMar w:top="720" w:right="720" w:bottom="720" w:left="720" w:header="864" w:footer="8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CD8" w:rsidRDefault="009C0CD8" w:rsidP="00095445">
      <w:r>
        <w:separator/>
      </w:r>
    </w:p>
  </w:endnote>
  <w:endnote w:type="continuationSeparator" w:id="0">
    <w:p w:rsidR="009C0CD8" w:rsidRDefault="009C0CD8" w:rsidP="0009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CD8" w:rsidRDefault="009C0CD8" w:rsidP="00095445">
      <w:r>
        <w:separator/>
      </w:r>
    </w:p>
  </w:footnote>
  <w:footnote w:type="continuationSeparator" w:id="0">
    <w:p w:rsidR="009C0CD8" w:rsidRDefault="009C0CD8" w:rsidP="00095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  <w:r w:rsidRPr="00251CCF">
      <w:rPr>
        <w:rFonts w:ascii="Arial" w:hAnsi="Arial" w:cs="Arial"/>
        <w:b/>
        <w:noProof/>
        <w:color w:val="83898E"/>
        <w:sz w:val="28"/>
        <w:szCs w:val="28"/>
        <w:lang w:val="en-GB" w:eastAsia="zh-CN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-28575</wp:posOffset>
          </wp:positionH>
          <wp:positionV relativeFrom="paragraph">
            <wp:posOffset>3810</wp:posOffset>
          </wp:positionV>
          <wp:extent cx="3141980" cy="1005840"/>
          <wp:effectExtent l="19050" t="0" r="127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198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51CCF">
      <w:rPr>
        <w:rFonts w:ascii="Arial" w:hAnsi="Arial" w:cs="Arial"/>
        <w:b/>
        <w:color w:val="83898E"/>
        <w:sz w:val="28"/>
        <w:szCs w:val="28"/>
      </w:rPr>
      <w:t>Public Disclosure Form</w:t>
    </w: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445"/>
    <w:rsid w:val="00000890"/>
    <w:rsid w:val="00004693"/>
    <w:rsid w:val="00004E1E"/>
    <w:rsid w:val="00012BFF"/>
    <w:rsid w:val="00014B31"/>
    <w:rsid w:val="00022EF8"/>
    <w:rsid w:val="00023CE5"/>
    <w:rsid w:val="00042BCF"/>
    <w:rsid w:val="00044F12"/>
    <w:rsid w:val="00051BF8"/>
    <w:rsid w:val="00057782"/>
    <w:rsid w:val="000610DB"/>
    <w:rsid w:val="000631C2"/>
    <w:rsid w:val="00072153"/>
    <w:rsid w:val="00074B36"/>
    <w:rsid w:val="0008754C"/>
    <w:rsid w:val="00087EA7"/>
    <w:rsid w:val="000905D3"/>
    <w:rsid w:val="00090A31"/>
    <w:rsid w:val="00094EA3"/>
    <w:rsid w:val="00095445"/>
    <w:rsid w:val="00097042"/>
    <w:rsid w:val="000A1D32"/>
    <w:rsid w:val="000A230E"/>
    <w:rsid w:val="000A2BE0"/>
    <w:rsid w:val="000A2D32"/>
    <w:rsid w:val="000A45BF"/>
    <w:rsid w:val="000A71C6"/>
    <w:rsid w:val="000B0181"/>
    <w:rsid w:val="000C3929"/>
    <w:rsid w:val="000C5261"/>
    <w:rsid w:val="000D0786"/>
    <w:rsid w:val="000D7135"/>
    <w:rsid w:val="000E75A4"/>
    <w:rsid w:val="00104FCE"/>
    <w:rsid w:val="0010781A"/>
    <w:rsid w:val="001235FB"/>
    <w:rsid w:val="0012673C"/>
    <w:rsid w:val="001442E7"/>
    <w:rsid w:val="001611BB"/>
    <w:rsid w:val="00163649"/>
    <w:rsid w:val="0018327A"/>
    <w:rsid w:val="00186BEB"/>
    <w:rsid w:val="00187B07"/>
    <w:rsid w:val="001A5436"/>
    <w:rsid w:val="001A66EC"/>
    <w:rsid w:val="001B306D"/>
    <w:rsid w:val="001B6F21"/>
    <w:rsid w:val="001C50A3"/>
    <w:rsid w:val="001C5818"/>
    <w:rsid w:val="001D3F1B"/>
    <w:rsid w:val="001D79FE"/>
    <w:rsid w:val="001E304E"/>
    <w:rsid w:val="001F4869"/>
    <w:rsid w:val="001F7192"/>
    <w:rsid w:val="001F74E1"/>
    <w:rsid w:val="00220CF8"/>
    <w:rsid w:val="002212CA"/>
    <w:rsid w:val="002419AC"/>
    <w:rsid w:val="00244A97"/>
    <w:rsid w:val="00246212"/>
    <w:rsid w:val="00250EE7"/>
    <w:rsid w:val="00251CCF"/>
    <w:rsid w:val="002616A6"/>
    <w:rsid w:val="002768A5"/>
    <w:rsid w:val="00276DA2"/>
    <w:rsid w:val="00282EFF"/>
    <w:rsid w:val="00293465"/>
    <w:rsid w:val="00295EA4"/>
    <w:rsid w:val="002A1C84"/>
    <w:rsid w:val="002A3F92"/>
    <w:rsid w:val="002A60EB"/>
    <w:rsid w:val="002B6F91"/>
    <w:rsid w:val="002C2988"/>
    <w:rsid w:val="002C3719"/>
    <w:rsid w:val="002D6B63"/>
    <w:rsid w:val="002E0FBB"/>
    <w:rsid w:val="002E2672"/>
    <w:rsid w:val="002E4E9B"/>
    <w:rsid w:val="002E6597"/>
    <w:rsid w:val="002F1CEE"/>
    <w:rsid w:val="002F3713"/>
    <w:rsid w:val="002F3854"/>
    <w:rsid w:val="002F4C31"/>
    <w:rsid w:val="002F4DA7"/>
    <w:rsid w:val="00307689"/>
    <w:rsid w:val="00312EB8"/>
    <w:rsid w:val="0031496D"/>
    <w:rsid w:val="00314E54"/>
    <w:rsid w:val="00322E4C"/>
    <w:rsid w:val="003257DD"/>
    <w:rsid w:val="00330C07"/>
    <w:rsid w:val="00330ECD"/>
    <w:rsid w:val="00332BB0"/>
    <w:rsid w:val="00332E66"/>
    <w:rsid w:val="00335251"/>
    <w:rsid w:val="003367F3"/>
    <w:rsid w:val="00345EC6"/>
    <w:rsid w:val="00347868"/>
    <w:rsid w:val="00351DCA"/>
    <w:rsid w:val="00355074"/>
    <w:rsid w:val="003644DB"/>
    <w:rsid w:val="00383041"/>
    <w:rsid w:val="00383B1C"/>
    <w:rsid w:val="00384662"/>
    <w:rsid w:val="00392F2A"/>
    <w:rsid w:val="003930AB"/>
    <w:rsid w:val="00397588"/>
    <w:rsid w:val="003A1FC8"/>
    <w:rsid w:val="003B5C55"/>
    <w:rsid w:val="003B6290"/>
    <w:rsid w:val="003C6F0F"/>
    <w:rsid w:val="003D4F6D"/>
    <w:rsid w:val="003D6C41"/>
    <w:rsid w:val="003F39B1"/>
    <w:rsid w:val="003F3D64"/>
    <w:rsid w:val="00406EE2"/>
    <w:rsid w:val="004107B7"/>
    <w:rsid w:val="0041240A"/>
    <w:rsid w:val="00413ED3"/>
    <w:rsid w:val="00415617"/>
    <w:rsid w:val="00416DB3"/>
    <w:rsid w:val="00421933"/>
    <w:rsid w:val="00424B0A"/>
    <w:rsid w:val="00424BFE"/>
    <w:rsid w:val="00427B6F"/>
    <w:rsid w:val="00431C5E"/>
    <w:rsid w:val="00434BCD"/>
    <w:rsid w:val="004364C3"/>
    <w:rsid w:val="004368CB"/>
    <w:rsid w:val="004426BC"/>
    <w:rsid w:val="00447101"/>
    <w:rsid w:val="0045373D"/>
    <w:rsid w:val="004621FF"/>
    <w:rsid w:val="004725A0"/>
    <w:rsid w:val="0047498B"/>
    <w:rsid w:val="0048191E"/>
    <w:rsid w:val="00482E83"/>
    <w:rsid w:val="00487069"/>
    <w:rsid w:val="00487940"/>
    <w:rsid w:val="004A19FF"/>
    <w:rsid w:val="004A1A68"/>
    <w:rsid w:val="004A47D1"/>
    <w:rsid w:val="004B1374"/>
    <w:rsid w:val="004B493C"/>
    <w:rsid w:val="004B7351"/>
    <w:rsid w:val="004B7789"/>
    <w:rsid w:val="004C389B"/>
    <w:rsid w:val="004C397E"/>
    <w:rsid w:val="004C4E7F"/>
    <w:rsid w:val="004E098E"/>
    <w:rsid w:val="004E0EB4"/>
    <w:rsid w:val="004E57D2"/>
    <w:rsid w:val="004E5CDE"/>
    <w:rsid w:val="004F03E8"/>
    <w:rsid w:val="004F4F20"/>
    <w:rsid w:val="004F6CDB"/>
    <w:rsid w:val="0050002A"/>
    <w:rsid w:val="005036A3"/>
    <w:rsid w:val="00510E3F"/>
    <w:rsid w:val="00543322"/>
    <w:rsid w:val="005473D5"/>
    <w:rsid w:val="005530BE"/>
    <w:rsid w:val="005530D7"/>
    <w:rsid w:val="00555455"/>
    <w:rsid w:val="00555FCB"/>
    <w:rsid w:val="00556AE7"/>
    <w:rsid w:val="00564259"/>
    <w:rsid w:val="00580C68"/>
    <w:rsid w:val="005921CE"/>
    <w:rsid w:val="00595997"/>
    <w:rsid w:val="005A051B"/>
    <w:rsid w:val="005A1CE3"/>
    <w:rsid w:val="005A793D"/>
    <w:rsid w:val="005B076D"/>
    <w:rsid w:val="005B5752"/>
    <w:rsid w:val="005C4AAD"/>
    <w:rsid w:val="005F53A3"/>
    <w:rsid w:val="005F6A83"/>
    <w:rsid w:val="00602260"/>
    <w:rsid w:val="00604C1F"/>
    <w:rsid w:val="00604C3D"/>
    <w:rsid w:val="006076BD"/>
    <w:rsid w:val="00607D42"/>
    <w:rsid w:val="006132BA"/>
    <w:rsid w:val="00614AC3"/>
    <w:rsid w:val="00616E4C"/>
    <w:rsid w:val="00621F0E"/>
    <w:rsid w:val="00625F92"/>
    <w:rsid w:val="00633CB7"/>
    <w:rsid w:val="0064433D"/>
    <w:rsid w:val="0064768A"/>
    <w:rsid w:val="00654B1D"/>
    <w:rsid w:val="0066427E"/>
    <w:rsid w:val="00672583"/>
    <w:rsid w:val="00674DE0"/>
    <w:rsid w:val="00676894"/>
    <w:rsid w:val="00677E3D"/>
    <w:rsid w:val="0068320D"/>
    <w:rsid w:val="00685B23"/>
    <w:rsid w:val="00690F36"/>
    <w:rsid w:val="00691FC8"/>
    <w:rsid w:val="00694BC4"/>
    <w:rsid w:val="006A5D2B"/>
    <w:rsid w:val="006A6E89"/>
    <w:rsid w:val="006B3F72"/>
    <w:rsid w:val="006C1F3C"/>
    <w:rsid w:val="006C51B9"/>
    <w:rsid w:val="006D14AB"/>
    <w:rsid w:val="006D4952"/>
    <w:rsid w:val="006E1D08"/>
    <w:rsid w:val="006F0EE4"/>
    <w:rsid w:val="006F1B42"/>
    <w:rsid w:val="00702FF1"/>
    <w:rsid w:val="00710EC4"/>
    <w:rsid w:val="007256D3"/>
    <w:rsid w:val="007260E4"/>
    <w:rsid w:val="00733D29"/>
    <w:rsid w:val="007367AE"/>
    <w:rsid w:val="0075357B"/>
    <w:rsid w:val="0075752A"/>
    <w:rsid w:val="007625D5"/>
    <w:rsid w:val="00770D7D"/>
    <w:rsid w:val="00772AA3"/>
    <w:rsid w:val="00775391"/>
    <w:rsid w:val="007757BA"/>
    <w:rsid w:val="0078627A"/>
    <w:rsid w:val="00787FC8"/>
    <w:rsid w:val="00793072"/>
    <w:rsid w:val="00793731"/>
    <w:rsid w:val="007A31C3"/>
    <w:rsid w:val="007B73E6"/>
    <w:rsid w:val="007B7E12"/>
    <w:rsid w:val="007C7CBB"/>
    <w:rsid w:val="007D5717"/>
    <w:rsid w:val="007D677E"/>
    <w:rsid w:val="007D6C28"/>
    <w:rsid w:val="007E3AAD"/>
    <w:rsid w:val="007F36AC"/>
    <w:rsid w:val="007F76EB"/>
    <w:rsid w:val="0082312D"/>
    <w:rsid w:val="00830B17"/>
    <w:rsid w:val="008328BA"/>
    <w:rsid w:val="00837502"/>
    <w:rsid w:val="00837C48"/>
    <w:rsid w:val="00841EA7"/>
    <w:rsid w:val="00842972"/>
    <w:rsid w:val="0085093B"/>
    <w:rsid w:val="0086053E"/>
    <w:rsid w:val="00863DD7"/>
    <w:rsid w:val="00865CEB"/>
    <w:rsid w:val="00866FB1"/>
    <w:rsid w:val="00870E0A"/>
    <w:rsid w:val="008771CF"/>
    <w:rsid w:val="008807FA"/>
    <w:rsid w:val="008852D4"/>
    <w:rsid w:val="00887572"/>
    <w:rsid w:val="008922BC"/>
    <w:rsid w:val="008941B0"/>
    <w:rsid w:val="008958C4"/>
    <w:rsid w:val="008A3857"/>
    <w:rsid w:val="008A5784"/>
    <w:rsid w:val="008C2CB5"/>
    <w:rsid w:val="008C3518"/>
    <w:rsid w:val="008D04A2"/>
    <w:rsid w:val="008D1167"/>
    <w:rsid w:val="008D2264"/>
    <w:rsid w:val="008E0619"/>
    <w:rsid w:val="00901C7D"/>
    <w:rsid w:val="009047EF"/>
    <w:rsid w:val="00906206"/>
    <w:rsid w:val="00907626"/>
    <w:rsid w:val="0093760F"/>
    <w:rsid w:val="00943F29"/>
    <w:rsid w:val="00946032"/>
    <w:rsid w:val="009462F7"/>
    <w:rsid w:val="00952B85"/>
    <w:rsid w:val="00956F4C"/>
    <w:rsid w:val="0096020E"/>
    <w:rsid w:val="00961175"/>
    <w:rsid w:val="00961A01"/>
    <w:rsid w:val="0096246C"/>
    <w:rsid w:val="0096480A"/>
    <w:rsid w:val="00976E3A"/>
    <w:rsid w:val="00984406"/>
    <w:rsid w:val="00987A85"/>
    <w:rsid w:val="00995A4E"/>
    <w:rsid w:val="009B2AD3"/>
    <w:rsid w:val="009B4BE4"/>
    <w:rsid w:val="009C0CD8"/>
    <w:rsid w:val="009C5249"/>
    <w:rsid w:val="009D6628"/>
    <w:rsid w:val="009E1FDD"/>
    <w:rsid w:val="009F2F64"/>
    <w:rsid w:val="009F2F95"/>
    <w:rsid w:val="009F52C2"/>
    <w:rsid w:val="00A00467"/>
    <w:rsid w:val="00A063B7"/>
    <w:rsid w:val="00A07C16"/>
    <w:rsid w:val="00A115C6"/>
    <w:rsid w:val="00A32C2A"/>
    <w:rsid w:val="00A3741C"/>
    <w:rsid w:val="00A400A2"/>
    <w:rsid w:val="00A474B1"/>
    <w:rsid w:val="00A4784E"/>
    <w:rsid w:val="00A47F63"/>
    <w:rsid w:val="00A558B1"/>
    <w:rsid w:val="00A579E3"/>
    <w:rsid w:val="00A61FD9"/>
    <w:rsid w:val="00A67FAD"/>
    <w:rsid w:val="00A76842"/>
    <w:rsid w:val="00A80A94"/>
    <w:rsid w:val="00A80F44"/>
    <w:rsid w:val="00A923EF"/>
    <w:rsid w:val="00A9281C"/>
    <w:rsid w:val="00AA601D"/>
    <w:rsid w:val="00AB21F6"/>
    <w:rsid w:val="00AC0CBC"/>
    <w:rsid w:val="00AC3411"/>
    <w:rsid w:val="00AC5536"/>
    <w:rsid w:val="00AC65CB"/>
    <w:rsid w:val="00AC6EB6"/>
    <w:rsid w:val="00AD0E76"/>
    <w:rsid w:val="00AD104C"/>
    <w:rsid w:val="00AE1A9C"/>
    <w:rsid w:val="00AE270B"/>
    <w:rsid w:val="00AF1AC4"/>
    <w:rsid w:val="00B17143"/>
    <w:rsid w:val="00B31174"/>
    <w:rsid w:val="00B3607B"/>
    <w:rsid w:val="00B436B4"/>
    <w:rsid w:val="00B50965"/>
    <w:rsid w:val="00B741C1"/>
    <w:rsid w:val="00B87B30"/>
    <w:rsid w:val="00B91B53"/>
    <w:rsid w:val="00BA0373"/>
    <w:rsid w:val="00BA25CC"/>
    <w:rsid w:val="00BA55EF"/>
    <w:rsid w:val="00BB007E"/>
    <w:rsid w:val="00BB19A0"/>
    <w:rsid w:val="00BC596C"/>
    <w:rsid w:val="00BD41A9"/>
    <w:rsid w:val="00BD6CD7"/>
    <w:rsid w:val="00BF3A8A"/>
    <w:rsid w:val="00BF46CA"/>
    <w:rsid w:val="00C07A6A"/>
    <w:rsid w:val="00C216FE"/>
    <w:rsid w:val="00C239DB"/>
    <w:rsid w:val="00C40F87"/>
    <w:rsid w:val="00C41961"/>
    <w:rsid w:val="00C42B2E"/>
    <w:rsid w:val="00C53FE1"/>
    <w:rsid w:val="00C57207"/>
    <w:rsid w:val="00C602AA"/>
    <w:rsid w:val="00C853EC"/>
    <w:rsid w:val="00C95E1D"/>
    <w:rsid w:val="00CA3F85"/>
    <w:rsid w:val="00CA6DD4"/>
    <w:rsid w:val="00CB3FFD"/>
    <w:rsid w:val="00CC1714"/>
    <w:rsid w:val="00CC5967"/>
    <w:rsid w:val="00CD7A42"/>
    <w:rsid w:val="00CE119C"/>
    <w:rsid w:val="00CE4BD8"/>
    <w:rsid w:val="00CE5166"/>
    <w:rsid w:val="00CF0963"/>
    <w:rsid w:val="00CF4DC1"/>
    <w:rsid w:val="00CF63C2"/>
    <w:rsid w:val="00D204C6"/>
    <w:rsid w:val="00D22676"/>
    <w:rsid w:val="00D27BA5"/>
    <w:rsid w:val="00D305C3"/>
    <w:rsid w:val="00D30FA6"/>
    <w:rsid w:val="00D32DAB"/>
    <w:rsid w:val="00D4435A"/>
    <w:rsid w:val="00D471D9"/>
    <w:rsid w:val="00D47847"/>
    <w:rsid w:val="00D509D1"/>
    <w:rsid w:val="00D56C92"/>
    <w:rsid w:val="00D57104"/>
    <w:rsid w:val="00D60707"/>
    <w:rsid w:val="00D659A0"/>
    <w:rsid w:val="00D71639"/>
    <w:rsid w:val="00D7399B"/>
    <w:rsid w:val="00D7549C"/>
    <w:rsid w:val="00D77802"/>
    <w:rsid w:val="00D832E5"/>
    <w:rsid w:val="00D97A88"/>
    <w:rsid w:val="00D97F0D"/>
    <w:rsid w:val="00DA5459"/>
    <w:rsid w:val="00DA7C87"/>
    <w:rsid w:val="00DB5A75"/>
    <w:rsid w:val="00DB5B87"/>
    <w:rsid w:val="00DB6F38"/>
    <w:rsid w:val="00DC55B5"/>
    <w:rsid w:val="00DE0EF4"/>
    <w:rsid w:val="00DE6290"/>
    <w:rsid w:val="00DE6854"/>
    <w:rsid w:val="00DF492A"/>
    <w:rsid w:val="00E23714"/>
    <w:rsid w:val="00E25A3C"/>
    <w:rsid w:val="00E3003C"/>
    <w:rsid w:val="00E3311D"/>
    <w:rsid w:val="00E406AC"/>
    <w:rsid w:val="00E41BEF"/>
    <w:rsid w:val="00E47DAA"/>
    <w:rsid w:val="00E547C1"/>
    <w:rsid w:val="00E60F9B"/>
    <w:rsid w:val="00E632E8"/>
    <w:rsid w:val="00E74166"/>
    <w:rsid w:val="00E8106F"/>
    <w:rsid w:val="00E814F6"/>
    <w:rsid w:val="00E90E91"/>
    <w:rsid w:val="00EB336E"/>
    <w:rsid w:val="00EB3C5A"/>
    <w:rsid w:val="00EB438B"/>
    <w:rsid w:val="00EB7B24"/>
    <w:rsid w:val="00EC706A"/>
    <w:rsid w:val="00ED2FD9"/>
    <w:rsid w:val="00ED381E"/>
    <w:rsid w:val="00ED6EFA"/>
    <w:rsid w:val="00EE1CD5"/>
    <w:rsid w:val="00EE6A8A"/>
    <w:rsid w:val="00EE6DEB"/>
    <w:rsid w:val="00F20DC6"/>
    <w:rsid w:val="00F244FC"/>
    <w:rsid w:val="00F24F24"/>
    <w:rsid w:val="00F34983"/>
    <w:rsid w:val="00F408A2"/>
    <w:rsid w:val="00F417D5"/>
    <w:rsid w:val="00F4511E"/>
    <w:rsid w:val="00F46B04"/>
    <w:rsid w:val="00F50B50"/>
    <w:rsid w:val="00F516C5"/>
    <w:rsid w:val="00F52650"/>
    <w:rsid w:val="00F67391"/>
    <w:rsid w:val="00F74F74"/>
    <w:rsid w:val="00F80FE1"/>
    <w:rsid w:val="00F81B77"/>
    <w:rsid w:val="00F912C7"/>
    <w:rsid w:val="00F9147F"/>
    <w:rsid w:val="00F94A68"/>
    <w:rsid w:val="00F96DAF"/>
    <w:rsid w:val="00FA2858"/>
    <w:rsid w:val="00FB22CD"/>
    <w:rsid w:val="00FC6ACD"/>
    <w:rsid w:val="00FD2B0E"/>
    <w:rsid w:val="00FD470E"/>
    <w:rsid w:val="00FF695C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299AB60-9514-4EA8-A4C1-DAE49D0A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445"/>
    <w:pPr>
      <w:widowControl w:val="0"/>
    </w:pPr>
    <w:rPr>
      <w:rFonts w:ascii="Arial" w:eastAsia="新細明體" w:hAnsi="Arial" w:cs="Arial"/>
      <w:color w:val="000000"/>
      <w:sz w:val="22"/>
    </w:rPr>
  </w:style>
  <w:style w:type="paragraph" w:styleId="Heading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95445"/>
  </w:style>
  <w:style w:type="paragraph" w:styleId="Footer">
    <w:name w:val="footer"/>
    <w:basedOn w:val="Normal"/>
    <w:link w:val="Foot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95445"/>
  </w:style>
  <w:style w:type="table" w:customStyle="1" w:styleId="SFCDefaultTableStyle">
    <w:name w:val="SFC Default Table Style"/>
    <w:basedOn w:val="TableNormal"/>
    <w:uiPriority w:val="99"/>
    <w:qFormat/>
    <w:rsid w:val="00095445"/>
    <w:rPr>
      <w:rFonts w:ascii="Arial" w:eastAsia="新細明體" w:hAnsi="Arial" w:cs="Times New Roman"/>
      <w:kern w:val="0"/>
      <w:sz w:val="22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6EEDF3B955C4693DF8E767040C586" ma:contentTypeVersion="" ma:contentTypeDescription="Create a new document." ma:contentTypeScope="" ma:versionID="25675aa13ef0fceaf3da8092a9f550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32B55-C300-40C1-9B34-D7E485348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F932E1-B2AA-41D3-AC14-131FDC6A4539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366F973-B6E1-41C1-A0AF-A70C2EAA68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BEE710-A4EB-417F-AAFC-CC0614AD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Securities and Futures Commission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Hankle YH WONG</dc:creator>
  <cp:lastModifiedBy>Vivien YN WONG</cp:lastModifiedBy>
  <cp:revision>2</cp:revision>
  <dcterms:created xsi:type="dcterms:W3CDTF">2017-12-04T09:25:00Z</dcterms:created>
  <dcterms:modified xsi:type="dcterms:W3CDTF">2017-12-04T09:25:00Z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0x01010014F6EEDF3B955C4693DF8E767040C586</vt:lpwstr>
  </property>
</Properties>
</file>