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2015</w:t>
      </w:r>
      <w:r w:rsidRPr="00251CCF">
        <w:rPr>
          <w:noProof/>
          <w:color w:val="auto"/>
        </w:rPr>
        <w:t>年</w:t>
      </w:r>
      <w:r w:rsidRPr="00251CCF">
        <w:rPr>
          <w:noProof/>
          <w:color w:val="auto"/>
        </w:rPr>
        <w:t>10</w:t>
      </w:r>
      <w:r w:rsidRPr="00251CCF">
        <w:rPr>
          <w:noProof/>
          <w:color w:val="auto"/>
        </w:rPr>
        <w:t>月</w:t>
      </w:r>
      <w:r w:rsidRPr="00251CCF">
        <w:rPr>
          <w:noProof/>
          <w:color w:val="auto"/>
        </w:rPr>
        <w:t>12</w:t>
      </w:r>
      <w:r w:rsidRPr="00251CCF">
        <w:rPr>
          <w:noProof/>
          <w:color w:val="auto"/>
        </w:rPr>
        <w:t>日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251CCF">
        <w:rPr>
          <w:b/>
          <w:noProof/>
        </w:rPr>
        <w:t>強制全面要約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7219EC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4A775F">
        <w:rPr>
          <w:rFonts w:ascii="新細明體" w:hAnsi="新細明體" w:hint="eastAsia"/>
          <w:b/>
          <w:bCs/>
          <w:kern w:val="0"/>
        </w:rPr>
        <w:t>就</w:t>
      </w:r>
      <w:r w:rsidR="00CD7A42" w:rsidRPr="00251CCF">
        <w:rPr>
          <w:b/>
          <w:noProof/>
        </w:rPr>
        <w:t>榮豐國際有限公司</w:t>
      </w:r>
      <w:r w:rsidRPr="004A775F">
        <w:rPr>
          <w:rFonts w:ascii="新細明體" w:hAnsi="新細明體" w:hint="eastAsia"/>
          <w:b/>
          <w:bCs/>
          <w:kern w:val="0"/>
        </w:rPr>
        <w:t>的股份的交易披露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6E68CF" w:rsidP="00095445">
      <w:pPr>
        <w:widowControl/>
        <w:topLinePunct/>
        <w:adjustRightInd w:val="0"/>
        <w:rPr>
          <w:rFonts w:eastAsia="SimSun"/>
          <w:color w:val="FF0000"/>
          <w:kern w:val="0"/>
        </w:rPr>
      </w:pPr>
      <w:bookmarkStart w:id="0" w:name="approvalletterforindividual"/>
      <w:bookmarkEnd w:id="0"/>
      <w:r w:rsidRPr="004A775F">
        <w:rPr>
          <w:rFonts w:ascii="新細明體" w:hAnsi="新細明體" w:hint="eastAsia"/>
          <w:kern w:val="0"/>
        </w:rPr>
        <w:t>執行人員接獲依據香港《公司收購及合併守則》</w:t>
      </w:r>
      <w:r w:rsidRPr="004A775F">
        <w:rPr>
          <w:rFonts w:hAnsi="新細明體"/>
          <w:kern w:val="0"/>
        </w:rPr>
        <w:t>規則</w:t>
      </w:r>
      <w:r w:rsidRPr="004A775F">
        <w:rPr>
          <w:kern w:val="0"/>
        </w:rPr>
        <w:t>22</w:t>
      </w:r>
      <w:r w:rsidRPr="004A775F">
        <w:rPr>
          <w:rFonts w:hAnsi="新細明體"/>
          <w:kern w:val="0"/>
        </w:rPr>
        <w:t>作出</w:t>
      </w:r>
      <w:r w:rsidRPr="004A775F">
        <w:rPr>
          <w:rFonts w:ascii="新細明體" w:hAnsi="新細明體" w:hint="eastAsia"/>
          <w:kern w:val="0"/>
        </w:rPr>
        <w:t>以下的證券交易的披露：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6"/>
        <w:gridCol w:w="1232"/>
        <w:gridCol w:w="1433"/>
        <w:gridCol w:w="1439"/>
        <w:gridCol w:w="1904"/>
        <w:gridCol w:w="1387"/>
        <w:gridCol w:w="1233"/>
        <w:gridCol w:w="1233"/>
        <w:gridCol w:w="1387"/>
        <w:gridCol w:w="1387"/>
        <w:gridCol w:w="1387"/>
      </w:tblGrid>
      <w:tr w:rsidR="00F27018" w:rsidRPr="00251CCF" w:rsidTr="006014DA">
        <w:trPr>
          <w:tblHeader/>
        </w:trPr>
        <w:tc>
          <w:tcPr>
            <w:tcW w:w="450" w:type="pct"/>
          </w:tcPr>
          <w:p w:rsidR="00F27018" w:rsidRPr="00E54308" w:rsidRDefault="006267CA">
            <w:pPr>
              <w:rPr>
                <w:sz w:val="16"/>
                <w:szCs w:val="16"/>
              </w:rPr>
            </w:pPr>
            <w:r w:rsidRPr="00E54308">
              <w:rPr>
                <w:rFonts w:ascii="新細明體" w:hAnsi="新細明體" w:hint="eastAsia"/>
                <w:b/>
                <w:bCs/>
                <w:sz w:val="16"/>
                <w:szCs w:val="16"/>
              </w:rPr>
              <w:t>交易方</w:t>
            </w:r>
          </w:p>
        </w:tc>
        <w:tc>
          <w:tcPr>
            <w:tcW w:w="400" w:type="pct"/>
          </w:tcPr>
          <w:p w:rsidR="00F27018" w:rsidRPr="00E54308" w:rsidRDefault="006267CA" w:rsidP="00266358">
            <w:pPr>
              <w:widowControl/>
              <w:topLinePunct/>
              <w:adjustRightInd w:val="0"/>
              <w:rPr>
                <w:sz w:val="16"/>
                <w:szCs w:val="16"/>
              </w:rPr>
            </w:pPr>
            <w:r w:rsidRPr="00E54308">
              <w:rPr>
                <w:rFonts w:ascii="新細明體" w:hAnsi="新細明體" w:hint="eastAsia"/>
                <w:b/>
                <w:bCs/>
                <w:sz w:val="16"/>
                <w:szCs w:val="16"/>
              </w:rPr>
              <w:t>日期</w:t>
            </w:r>
          </w:p>
        </w:tc>
        <w:tc>
          <w:tcPr>
            <w:tcW w:w="465" w:type="pct"/>
          </w:tcPr>
          <w:p w:rsidR="00F27018" w:rsidRPr="00E54308" w:rsidRDefault="00F532D5" w:rsidP="00F532D5">
            <w:pPr>
              <w:rPr>
                <w:sz w:val="16"/>
                <w:szCs w:val="16"/>
              </w:rPr>
            </w:pPr>
            <w:r w:rsidRPr="00E54308">
              <w:rPr>
                <w:rFonts w:ascii="新細明體" w:hAnsi="新細明體" w:hint="eastAsia"/>
                <w:b/>
                <w:bCs/>
                <w:sz w:val="16"/>
                <w:szCs w:val="16"/>
              </w:rPr>
              <w:t>有關證券的說明</w:t>
            </w:r>
          </w:p>
        </w:tc>
        <w:tc>
          <w:tcPr>
            <w:tcW w:w="467" w:type="pct"/>
          </w:tcPr>
          <w:p w:rsidR="00F27018" w:rsidRPr="00E54308" w:rsidRDefault="0058416F" w:rsidP="0058416F">
            <w:pPr>
              <w:rPr>
                <w:sz w:val="16"/>
                <w:szCs w:val="16"/>
              </w:rPr>
            </w:pPr>
            <w:r w:rsidRPr="00E54308">
              <w:rPr>
                <w:rFonts w:ascii="新細明體" w:hAnsi="新細明體" w:hint="eastAsia"/>
                <w:b/>
                <w:bCs/>
                <w:sz w:val="16"/>
                <w:szCs w:val="16"/>
              </w:rPr>
              <w:t>產品說明</w:t>
            </w:r>
          </w:p>
        </w:tc>
        <w:tc>
          <w:tcPr>
            <w:tcW w:w="618" w:type="pct"/>
          </w:tcPr>
          <w:p w:rsidR="00F27018" w:rsidRPr="00E54308" w:rsidRDefault="0058416F" w:rsidP="0058416F">
            <w:pPr>
              <w:rPr>
                <w:sz w:val="16"/>
                <w:szCs w:val="16"/>
              </w:rPr>
            </w:pPr>
            <w:r w:rsidRPr="00E54308">
              <w:rPr>
                <w:rFonts w:ascii="新細明體" w:hAnsi="新細明體" w:hint="eastAsia"/>
                <w:b/>
                <w:bCs/>
                <w:sz w:val="16"/>
                <w:szCs w:val="16"/>
              </w:rPr>
              <w:t>交易性質</w:t>
            </w:r>
          </w:p>
        </w:tc>
        <w:tc>
          <w:tcPr>
            <w:tcW w:w="450" w:type="pct"/>
          </w:tcPr>
          <w:p w:rsidR="00F27018" w:rsidRPr="00E54308" w:rsidRDefault="0058416F" w:rsidP="0058416F">
            <w:pPr>
              <w:rPr>
                <w:sz w:val="16"/>
                <w:szCs w:val="16"/>
                <w:lang w:eastAsia="zh-TW"/>
              </w:rPr>
            </w:pPr>
            <w:r w:rsidRPr="00E54308">
              <w:rPr>
                <w:rFonts w:ascii="新細明體" w:hAnsi="新細明體" w:hint="eastAsia"/>
                <w:b/>
                <w:bCs/>
                <w:sz w:val="16"/>
                <w:szCs w:val="16"/>
                <w:lang w:eastAsia="zh-TW"/>
              </w:rPr>
              <w:t>期權所涉及的證券數目</w:t>
            </w:r>
          </w:p>
        </w:tc>
        <w:tc>
          <w:tcPr>
            <w:tcW w:w="400" w:type="pct"/>
          </w:tcPr>
          <w:p w:rsidR="0058416F" w:rsidRPr="00E54308" w:rsidRDefault="0058416F" w:rsidP="00266358">
            <w:pPr>
              <w:rPr>
                <w:sz w:val="16"/>
                <w:szCs w:val="16"/>
              </w:rPr>
            </w:pPr>
            <w:r w:rsidRPr="00E54308">
              <w:rPr>
                <w:rFonts w:ascii="新細明體" w:hAnsi="新細明體" w:hint="eastAsia"/>
                <w:b/>
                <w:bCs/>
                <w:sz w:val="16"/>
                <w:szCs w:val="16"/>
              </w:rPr>
              <w:t>行使期限－由</w:t>
            </w:r>
          </w:p>
        </w:tc>
        <w:tc>
          <w:tcPr>
            <w:tcW w:w="400" w:type="pct"/>
          </w:tcPr>
          <w:p w:rsidR="0058416F" w:rsidRPr="00E54308" w:rsidRDefault="0058416F" w:rsidP="00266358">
            <w:pPr>
              <w:rPr>
                <w:sz w:val="16"/>
                <w:szCs w:val="16"/>
              </w:rPr>
            </w:pPr>
            <w:r w:rsidRPr="00E54308">
              <w:rPr>
                <w:rFonts w:ascii="新細明體" w:hAnsi="新細明體" w:hint="eastAsia"/>
                <w:b/>
                <w:bCs/>
                <w:sz w:val="16"/>
                <w:szCs w:val="16"/>
              </w:rPr>
              <w:t>行使期限－至</w:t>
            </w:r>
          </w:p>
        </w:tc>
        <w:tc>
          <w:tcPr>
            <w:tcW w:w="450" w:type="pct"/>
          </w:tcPr>
          <w:p w:rsidR="00F27018" w:rsidRPr="00E54308" w:rsidRDefault="0058416F" w:rsidP="0058416F">
            <w:pPr>
              <w:rPr>
                <w:sz w:val="16"/>
                <w:szCs w:val="16"/>
              </w:rPr>
            </w:pPr>
            <w:r w:rsidRPr="00E54308">
              <w:rPr>
                <w:rFonts w:ascii="新細明體" w:hAnsi="新細明體" w:hint="eastAsia"/>
                <w:b/>
                <w:bCs/>
                <w:sz w:val="16"/>
                <w:szCs w:val="16"/>
              </w:rPr>
              <w:t>行使價</w:t>
            </w:r>
          </w:p>
        </w:tc>
        <w:tc>
          <w:tcPr>
            <w:tcW w:w="450" w:type="pct"/>
          </w:tcPr>
          <w:p w:rsidR="00F27018" w:rsidRPr="00E54308" w:rsidRDefault="0058416F" w:rsidP="0058416F">
            <w:pPr>
              <w:rPr>
                <w:sz w:val="16"/>
                <w:szCs w:val="16"/>
                <w:lang w:eastAsia="zh-TW"/>
              </w:rPr>
            </w:pPr>
            <w:r w:rsidRPr="00E54308">
              <w:rPr>
                <w:rFonts w:ascii="新細明體" w:hAnsi="新細明體" w:hint="eastAsia"/>
                <w:b/>
                <w:bCs/>
                <w:sz w:val="16"/>
                <w:szCs w:val="16"/>
                <w:lang w:eastAsia="zh-TW"/>
              </w:rPr>
              <w:t>已支付／已收取的期權金額</w:t>
            </w:r>
          </w:p>
        </w:tc>
        <w:tc>
          <w:tcPr>
            <w:tcW w:w="450" w:type="pct"/>
          </w:tcPr>
          <w:p w:rsidR="00F27018" w:rsidRPr="00E54308" w:rsidRDefault="0058416F" w:rsidP="0058416F">
            <w:pPr>
              <w:rPr>
                <w:sz w:val="16"/>
                <w:szCs w:val="16"/>
                <w:lang w:eastAsia="zh-TW"/>
              </w:rPr>
            </w:pPr>
            <w:r w:rsidRPr="00E54308">
              <w:rPr>
                <w:rFonts w:ascii="新細明體" w:hAnsi="新細明體" w:hint="eastAsia"/>
                <w:b/>
                <w:bCs/>
                <w:sz w:val="16"/>
                <w:szCs w:val="16"/>
                <w:lang w:eastAsia="zh-TW"/>
              </w:rPr>
              <w:t>交易後數額（包括與其訂有協議或達成諒解的任何人士的證券）</w:t>
            </w:r>
          </w:p>
        </w:tc>
      </w:tr>
      <w:tr w:rsidR="00F4511E" w:rsidRPr="00251CCF" w:rsidTr="006014DA">
        <w:trPr>
          <w:tblHeader/>
        </w:trPr>
        <w:tc>
          <w:tcPr>
            <w:tcW w:w="450" w:type="pct"/>
          </w:tcPr>
          <w:p w:rsidR="00976E3A" w:rsidRPr="00E54308" w:rsidRDefault="003A1FC8" w:rsidP="004B3458">
            <w:pPr>
              <w:widowControl/>
              <w:topLinePunct/>
              <w:adjustRightInd w:val="0"/>
              <w:rPr>
                <w:sz w:val="18"/>
                <w:szCs w:val="18"/>
              </w:rPr>
            </w:pPr>
            <w:r w:rsidRPr="00E54308">
              <w:rPr>
                <w:noProof/>
                <w:sz w:val="18"/>
                <w:szCs w:val="18"/>
              </w:rPr>
              <w:t>梁永寧</w:t>
            </w:r>
          </w:p>
        </w:tc>
        <w:tc>
          <w:tcPr>
            <w:tcW w:w="400" w:type="pct"/>
          </w:tcPr>
          <w:p w:rsidR="00976E3A" w:rsidRPr="00E54308" w:rsidRDefault="00A07C16" w:rsidP="00D471D9">
            <w:pPr>
              <w:widowControl/>
              <w:topLinePunct/>
              <w:adjustRightInd w:val="0"/>
              <w:rPr>
                <w:color w:val="5F497A"/>
                <w:sz w:val="18"/>
                <w:szCs w:val="18"/>
              </w:rPr>
            </w:pPr>
            <w:r w:rsidRPr="00E54308">
              <w:rPr>
                <w:noProof/>
                <w:sz w:val="18"/>
                <w:szCs w:val="18"/>
              </w:rPr>
              <w:t>2015</w:t>
            </w:r>
            <w:r w:rsidRPr="00E54308">
              <w:rPr>
                <w:noProof/>
                <w:sz w:val="18"/>
                <w:szCs w:val="18"/>
              </w:rPr>
              <w:t>年</w:t>
            </w:r>
            <w:r w:rsidRPr="00E54308">
              <w:rPr>
                <w:noProof/>
                <w:sz w:val="18"/>
                <w:szCs w:val="18"/>
              </w:rPr>
              <w:t>10</w:t>
            </w:r>
            <w:r w:rsidRPr="00E54308">
              <w:rPr>
                <w:noProof/>
                <w:sz w:val="18"/>
                <w:szCs w:val="18"/>
              </w:rPr>
              <w:t>月</w:t>
            </w:r>
            <w:r w:rsidRPr="00E54308">
              <w:rPr>
                <w:noProof/>
                <w:sz w:val="18"/>
                <w:szCs w:val="18"/>
              </w:rPr>
              <w:t>12</w:t>
            </w:r>
            <w:r w:rsidRPr="00E54308">
              <w:rPr>
                <w:noProof/>
                <w:sz w:val="18"/>
                <w:szCs w:val="18"/>
              </w:rPr>
              <w:t>日</w:t>
            </w:r>
          </w:p>
        </w:tc>
        <w:tc>
          <w:tcPr>
            <w:tcW w:w="465" w:type="pct"/>
          </w:tcPr>
          <w:p w:rsidR="00976E3A" w:rsidRPr="00E54308" w:rsidRDefault="00976E3A" w:rsidP="00D471D9">
            <w:pPr>
              <w:widowControl/>
              <w:topLinePunct/>
              <w:adjustRightInd w:val="0"/>
              <w:rPr>
                <w:color w:val="5F497A"/>
                <w:sz w:val="18"/>
                <w:szCs w:val="18"/>
              </w:rPr>
            </w:pPr>
            <w:r w:rsidRPr="00E54308">
              <w:rPr>
                <w:noProof/>
                <w:sz w:val="18"/>
                <w:szCs w:val="18"/>
              </w:rPr>
              <w:t>期權</w:t>
            </w:r>
          </w:p>
        </w:tc>
        <w:tc>
          <w:tcPr>
            <w:tcW w:w="467" w:type="pct"/>
          </w:tcPr>
          <w:p w:rsidR="00976E3A" w:rsidRPr="00E54308" w:rsidRDefault="00A07C16" w:rsidP="00D471D9">
            <w:pPr>
              <w:widowControl/>
              <w:topLinePunct/>
              <w:adjustRightInd w:val="0"/>
              <w:rPr>
                <w:color w:val="5F497A"/>
                <w:sz w:val="18"/>
                <w:szCs w:val="18"/>
              </w:rPr>
            </w:pPr>
            <w:r w:rsidRPr="00E54308">
              <w:rPr>
                <w:noProof/>
                <w:sz w:val="18"/>
                <w:szCs w:val="18"/>
              </w:rPr>
              <w:t>股票期權</w:t>
            </w:r>
          </w:p>
        </w:tc>
        <w:tc>
          <w:tcPr>
            <w:tcW w:w="618" w:type="pct"/>
          </w:tcPr>
          <w:p w:rsidR="00976E3A" w:rsidRPr="00E54308" w:rsidRDefault="00A07C16" w:rsidP="00D471D9">
            <w:pPr>
              <w:widowControl/>
              <w:topLinePunct/>
              <w:adjustRightInd w:val="0"/>
              <w:rPr>
                <w:sz w:val="18"/>
                <w:szCs w:val="18"/>
                <w:lang w:eastAsia="zh-TW"/>
              </w:rPr>
            </w:pPr>
            <w:r w:rsidRPr="00E54308">
              <w:rPr>
                <w:noProof/>
                <w:sz w:val="18"/>
                <w:szCs w:val="18"/>
                <w:lang w:eastAsia="zh-TW"/>
              </w:rPr>
              <w:t>行使期權／在交易所買賣的期權合約</w:t>
            </w:r>
          </w:p>
        </w:tc>
        <w:tc>
          <w:tcPr>
            <w:tcW w:w="450" w:type="pct"/>
          </w:tcPr>
          <w:p w:rsidR="00976E3A" w:rsidRPr="00E54308" w:rsidRDefault="00A07C16" w:rsidP="00D471D9">
            <w:pPr>
              <w:widowControl/>
              <w:topLinePunct/>
              <w:adjustRightInd w:val="0"/>
              <w:jc w:val="right"/>
              <w:rPr>
                <w:sz w:val="18"/>
                <w:szCs w:val="18"/>
              </w:rPr>
            </w:pPr>
            <w:r w:rsidRPr="00E54308">
              <w:rPr>
                <w:noProof/>
                <w:sz w:val="18"/>
                <w:szCs w:val="18"/>
              </w:rPr>
              <w:t>700,000</w:t>
            </w:r>
          </w:p>
        </w:tc>
        <w:tc>
          <w:tcPr>
            <w:tcW w:w="400" w:type="pct"/>
          </w:tcPr>
          <w:p w:rsidR="00976E3A" w:rsidRPr="00E54308" w:rsidRDefault="00A07C16" w:rsidP="00D471D9">
            <w:pPr>
              <w:widowControl/>
              <w:topLinePunct/>
              <w:adjustRightInd w:val="0"/>
              <w:rPr>
                <w:sz w:val="18"/>
                <w:szCs w:val="18"/>
              </w:rPr>
            </w:pPr>
            <w:r w:rsidRPr="00E54308">
              <w:rPr>
                <w:noProof/>
                <w:sz w:val="18"/>
                <w:szCs w:val="18"/>
              </w:rPr>
              <w:t>2013</w:t>
            </w:r>
            <w:r w:rsidRPr="00E54308">
              <w:rPr>
                <w:noProof/>
                <w:sz w:val="18"/>
                <w:szCs w:val="18"/>
              </w:rPr>
              <w:t>年</w:t>
            </w:r>
            <w:r w:rsidRPr="00E54308">
              <w:rPr>
                <w:noProof/>
                <w:sz w:val="18"/>
                <w:szCs w:val="18"/>
              </w:rPr>
              <w:t>12</w:t>
            </w:r>
            <w:r w:rsidRPr="00E54308">
              <w:rPr>
                <w:noProof/>
                <w:sz w:val="18"/>
                <w:szCs w:val="18"/>
              </w:rPr>
              <w:t>月</w:t>
            </w:r>
            <w:r w:rsidRPr="00E54308">
              <w:rPr>
                <w:noProof/>
                <w:sz w:val="18"/>
                <w:szCs w:val="18"/>
              </w:rPr>
              <w:t>18</w:t>
            </w:r>
            <w:r w:rsidRPr="00E54308">
              <w:rPr>
                <w:noProof/>
                <w:sz w:val="18"/>
                <w:szCs w:val="18"/>
              </w:rPr>
              <w:t>日</w:t>
            </w:r>
          </w:p>
        </w:tc>
        <w:tc>
          <w:tcPr>
            <w:tcW w:w="400" w:type="pct"/>
          </w:tcPr>
          <w:p w:rsidR="00976E3A" w:rsidRPr="00E54308" w:rsidRDefault="00A07C16" w:rsidP="00D471D9">
            <w:pPr>
              <w:widowControl/>
              <w:topLinePunct/>
              <w:adjustRightInd w:val="0"/>
              <w:rPr>
                <w:sz w:val="18"/>
                <w:szCs w:val="18"/>
              </w:rPr>
            </w:pPr>
            <w:r w:rsidRPr="00E54308">
              <w:rPr>
                <w:noProof/>
                <w:sz w:val="18"/>
                <w:szCs w:val="18"/>
              </w:rPr>
              <w:t>2023</w:t>
            </w:r>
            <w:r w:rsidRPr="00E54308">
              <w:rPr>
                <w:noProof/>
                <w:sz w:val="18"/>
                <w:szCs w:val="18"/>
              </w:rPr>
              <w:t>年</w:t>
            </w:r>
            <w:r w:rsidRPr="00E54308">
              <w:rPr>
                <w:noProof/>
                <w:sz w:val="18"/>
                <w:szCs w:val="18"/>
              </w:rPr>
              <w:t>12</w:t>
            </w:r>
            <w:r w:rsidRPr="00E54308">
              <w:rPr>
                <w:noProof/>
                <w:sz w:val="18"/>
                <w:szCs w:val="18"/>
              </w:rPr>
              <w:t>月</w:t>
            </w:r>
            <w:r w:rsidRPr="00E54308">
              <w:rPr>
                <w:noProof/>
                <w:sz w:val="18"/>
                <w:szCs w:val="18"/>
              </w:rPr>
              <w:t>17</w:t>
            </w:r>
            <w:r w:rsidRPr="00E54308">
              <w:rPr>
                <w:noProof/>
                <w:sz w:val="18"/>
                <w:szCs w:val="18"/>
              </w:rPr>
              <w:t>日</w:t>
            </w:r>
          </w:p>
        </w:tc>
        <w:tc>
          <w:tcPr>
            <w:tcW w:w="450" w:type="pct"/>
          </w:tcPr>
          <w:p w:rsidR="00976E3A" w:rsidRPr="00E54308" w:rsidRDefault="00A07C16" w:rsidP="00D471D9">
            <w:pPr>
              <w:widowControl/>
              <w:topLinePunct/>
              <w:adjustRightInd w:val="0"/>
              <w:jc w:val="right"/>
              <w:rPr>
                <w:sz w:val="18"/>
                <w:szCs w:val="18"/>
              </w:rPr>
            </w:pPr>
            <w:r w:rsidRPr="00E54308">
              <w:rPr>
                <w:noProof/>
                <w:sz w:val="18"/>
                <w:szCs w:val="18"/>
              </w:rPr>
              <w:t>$0.1168</w:t>
            </w:r>
          </w:p>
        </w:tc>
        <w:tc>
          <w:tcPr>
            <w:tcW w:w="450" w:type="pct"/>
          </w:tcPr>
          <w:p w:rsidR="00976E3A" w:rsidRPr="00E54308" w:rsidRDefault="00323E61" w:rsidP="00D471D9">
            <w:pPr>
              <w:widowControl/>
              <w:topLinePunct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$81,760.00</w:t>
            </w:r>
            <w:bookmarkStart w:id="1" w:name="_GoBack"/>
            <w:bookmarkEnd w:id="1"/>
          </w:p>
        </w:tc>
        <w:tc>
          <w:tcPr>
            <w:tcW w:w="450" w:type="pct"/>
          </w:tcPr>
          <w:p w:rsidR="00976E3A" w:rsidRPr="00E54308" w:rsidRDefault="00A07C16" w:rsidP="00D471D9">
            <w:pPr>
              <w:widowControl/>
              <w:topLinePunct/>
              <w:adjustRightInd w:val="0"/>
              <w:jc w:val="right"/>
              <w:rPr>
                <w:sz w:val="18"/>
                <w:szCs w:val="18"/>
              </w:rPr>
            </w:pPr>
            <w:r w:rsidRPr="00E54308">
              <w:rPr>
                <w:noProof/>
                <w:sz w:val="18"/>
                <w:szCs w:val="18"/>
              </w:rPr>
              <w:t>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E23C7" w:rsidP="00F408A2">
      <w:pPr>
        <w:widowControl/>
        <w:topLinePunct/>
        <w:adjustRightInd w:val="0"/>
        <w:rPr>
          <w:color w:val="auto"/>
        </w:rPr>
      </w:pPr>
      <w:r w:rsidRPr="00802A41">
        <w:rPr>
          <w:rFonts w:hint="eastAsia"/>
        </w:rPr>
        <w:t>完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462BC6" w:rsidRDefault="009B788E" w:rsidP="00BD6CD7">
      <w:pPr>
        <w:widowControl/>
        <w:topLinePunct/>
        <w:adjustRightInd w:val="0"/>
        <w:rPr>
          <w:rFonts w:hAnsi="新細明體"/>
        </w:rPr>
      </w:pPr>
      <w:r w:rsidRPr="000819AB">
        <w:rPr>
          <w:rFonts w:hAnsi="新細明體"/>
        </w:rPr>
        <w:t>註：</w:t>
      </w:r>
    </w:p>
    <w:p w:rsidR="00AC7B06" w:rsidRDefault="009F6149" w:rsidP="00AC7B06">
      <w:pPr>
        <w:widowControl/>
        <w:topLinePunct/>
        <w:adjustRightInd w:val="0"/>
      </w:pPr>
      <w:r w:rsidRPr="00251CCF">
        <w:rPr>
          <w:noProof/>
          <w:color w:val="auto"/>
        </w:rPr>
        <w:t>梁永寧</w:t>
      </w:r>
      <w:r w:rsidR="005E3A8E" w:rsidRPr="000819AB">
        <w:rPr>
          <w:rFonts w:hAnsi="新細明體"/>
          <w:bCs/>
          <w:noProof/>
          <w:kern w:val="0"/>
        </w:rPr>
        <w:t>是</w:t>
      </w:r>
      <w:r w:rsidR="005E3A8E" w:rsidRPr="005E3A8E">
        <w:rPr>
          <w:rFonts w:hAnsi="新細明體" w:hint="eastAsia"/>
          <w:bCs/>
          <w:noProof/>
          <w:kern w:val="0"/>
        </w:rPr>
        <w:t>與</w:t>
      </w:r>
      <w:r w:rsidR="005E3A8E">
        <w:rPr>
          <w:noProof/>
        </w:rPr>
        <w:t>受要約公司</w:t>
      </w:r>
      <w:r w:rsidR="005E3A8E" w:rsidRPr="005E3A8E">
        <w:rPr>
          <w:rFonts w:hint="eastAsia"/>
        </w:rPr>
        <w:t>有關連的</w:t>
      </w:r>
      <w:r>
        <w:rPr>
          <w:noProof/>
        </w:rPr>
        <w:t>第</w:t>
      </w:r>
      <w:r>
        <w:rPr>
          <w:noProof/>
        </w:rPr>
        <w:t>(3)</w:t>
      </w:r>
      <w:r>
        <w:rPr>
          <w:noProof/>
        </w:rPr>
        <w:t>類別</w:t>
      </w:r>
      <w:r w:rsidR="005E3A8E" w:rsidRPr="005E3A8E">
        <w:rPr>
          <w:rFonts w:hint="eastAsia"/>
        </w:rPr>
        <w:t>聯繫人</w:t>
      </w:r>
      <w:r w:rsidR="005E3A8E" w:rsidRPr="000819AB">
        <w:rPr>
          <w:rFonts w:hAnsi="新細明體"/>
          <w:bCs/>
          <w:noProof/>
          <w:kern w:val="0"/>
        </w:rPr>
        <w:t>。</w:t>
      </w:r>
    </w:p>
    <w:p w:rsidR="00863DD7" w:rsidRPr="00251CCF" w:rsidRDefault="00286D70" w:rsidP="00BD6CD7">
      <w:pPr>
        <w:widowControl/>
        <w:topLinePunct/>
        <w:adjustRightInd w:val="0"/>
        <w:rPr>
          <w:color w:val="auto"/>
        </w:rPr>
      </w:pPr>
      <w:r w:rsidRPr="000819AB">
        <w:rPr>
          <w:rFonts w:hAnsi="新細明體"/>
          <w:kern w:val="0"/>
        </w:rPr>
        <w:t>交易是為</w:t>
      </w:r>
      <w:r w:rsidR="00863DD7" w:rsidRPr="00251CCF">
        <w:rPr>
          <w:noProof/>
        </w:rPr>
        <w:t>本身帳戶</w:t>
      </w:r>
      <w:r w:rsidRPr="000819AB">
        <w:rPr>
          <w:rFonts w:hAnsi="新細明體"/>
          <w:kern w:val="0"/>
        </w:rPr>
        <w:t>進行的</w:t>
      </w:r>
      <w:r w:rsidRPr="000819AB">
        <w:rPr>
          <w:rFonts w:hAnsi="新細明體"/>
          <w:bCs/>
          <w:noProof/>
          <w:kern w:val="0"/>
        </w:rPr>
        <w:t>。</w:t>
      </w:r>
    </w:p>
    <w:p w:rsidR="00BD6CD7" w:rsidRPr="00323E61" w:rsidRDefault="00BD6CD7" w:rsidP="00BD6CD7">
      <w:pPr>
        <w:widowControl/>
        <w:topLinePunct/>
        <w:adjustRightInd w:val="0"/>
        <w:rPr>
          <w:color w:val="auto"/>
        </w:rPr>
      </w:pPr>
    </w:p>
    <w:sectPr w:rsidR="00BD6CD7" w:rsidRPr="00323E61" w:rsidSect="00C543E9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8A" w:rsidRDefault="00F06B8A" w:rsidP="00095445">
      <w:r>
        <w:separator/>
      </w:r>
    </w:p>
  </w:endnote>
  <w:endnote w:type="continuationSeparator" w:id="0">
    <w:p w:rsidR="00F06B8A" w:rsidRDefault="00F06B8A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8A" w:rsidRDefault="00F06B8A" w:rsidP="00095445">
      <w:r>
        <w:separator/>
      </w:r>
    </w:p>
  </w:footnote>
  <w:footnote w:type="continuationSeparator" w:id="0">
    <w:p w:rsidR="00F06B8A" w:rsidRDefault="00F06B8A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19EC"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2D23"/>
    <w:rsid w:val="00004E1E"/>
    <w:rsid w:val="00005022"/>
    <w:rsid w:val="000052C0"/>
    <w:rsid w:val="00012BFF"/>
    <w:rsid w:val="00013571"/>
    <w:rsid w:val="00014B31"/>
    <w:rsid w:val="000211D2"/>
    <w:rsid w:val="00022EF8"/>
    <w:rsid w:val="00023CE5"/>
    <w:rsid w:val="00042BCF"/>
    <w:rsid w:val="00043DF2"/>
    <w:rsid w:val="00044F12"/>
    <w:rsid w:val="0005359F"/>
    <w:rsid w:val="00057782"/>
    <w:rsid w:val="00057E35"/>
    <w:rsid w:val="000631C2"/>
    <w:rsid w:val="00070954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97D84"/>
    <w:rsid w:val="000A04D3"/>
    <w:rsid w:val="000A230E"/>
    <w:rsid w:val="000A2D32"/>
    <w:rsid w:val="000A45BF"/>
    <w:rsid w:val="000B0181"/>
    <w:rsid w:val="000C3929"/>
    <w:rsid w:val="000C3C4A"/>
    <w:rsid w:val="000C52BA"/>
    <w:rsid w:val="000D0786"/>
    <w:rsid w:val="000D7135"/>
    <w:rsid w:val="00103085"/>
    <w:rsid w:val="00104FCE"/>
    <w:rsid w:val="0010781A"/>
    <w:rsid w:val="0012673C"/>
    <w:rsid w:val="001442E7"/>
    <w:rsid w:val="0015088D"/>
    <w:rsid w:val="001611BB"/>
    <w:rsid w:val="00163649"/>
    <w:rsid w:val="0018327A"/>
    <w:rsid w:val="00185217"/>
    <w:rsid w:val="00186BEB"/>
    <w:rsid w:val="00187B07"/>
    <w:rsid w:val="001958E8"/>
    <w:rsid w:val="001963C7"/>
    <w:rsid w:val="001A5436"/>
    <w:rsid w:val="001A66EC"/>
    <w:rsid w:val="001B306D"/>
    <w:rsid w:val="001B6F21"/>
    <w:rsid w:val="001C50A3"/>
    <w:rsid w:val="001C5818"/>
    <w:rsid w:val="001D3BC5"/>
    <w:rsid w:val="001D3F1B"/>
    <w:rsid w:val="001D79FE"/>
    <w:rsid w:val="001E2EEC"/>
    <w:rsid w:val="001F74E1"/>
    <w:rsid w:val="00214621"/>
    <w:rsid w:val="00220CF8"/>
    <w:rsid w:val="002212CA"/>
    <w:rsid w:val="002247E1"/>
    <w:rsid w:val="002419AC"/>
    <w:rsid w:val="00246212"/>
    <w:rsid w:val="00246CA4"/>
    <w:rsid w:val="00250EE7"/>
    <w:rsid w:val="00251CCF"/>
    <w:rsid w:val="002616A6"/>
    <w:rsid w:val="00266358"/>
    <w:rsid w:val="00276DA2"/>
    <w:rsid w:val="002818C4"/>
    <w:rsid w:val="00282EFF"/>
    <w:rsid w:val="00286D70"/>
    <w:rsid w:val="00293465"/>
    <w:rsid w:val="00295EA4"/>
    <w:rsid w:val="002A3F92"/>
    <w:rsid w:val="002B6F91"/>
    <w:rsid w:val="002C2988"/>
    <w:rsid w:val="002C3719"/>
    <w:rsid w:val="002D6B63"/>
    <w:rsid w:val="002E2672"/>
    <w:rsid w:val="002E4CB3"/>
    <w:rsid w:val="002E4E9B"/>
    <w:rsid w:val="002E6597"/>
    <w:rsid w:val="002F3713"/>
    <w:rsid w:val="002F4DA7"/>
    <w:rsid w:val="00307689"/>
    <w:rsid w:val="0031496D"/>
    <w:rsid w:val="00314E54"/>
    <w:rsid w:val="00322E4C"/>
    <w:rsid w:val="00323E61"/>
    <w:rsid w:val="003251AA"/>
    <w:rsid w:val="003257DD"/>
    <w:rsid w:val="00330C07"/>
    <w:rsid w:val="00330ECD"/>
    <w:rsid w:val="00332BB0"/>
    <w:rsid w:val="00335251"/>
    <w:rsid w:val="003367F3"/>
    <w:rsid w:val="00347868"/>
    <w:rsid w:val="003644DB"/>
    <w:rsid w:val="00371B28"/>
    <w:rsid w:val="003745FF"/>
    <w:rsid w:val="00383041"/>
    <w:rsid w:val="00383B1C"/>
    <w:rsid w:val="003930AB"/>
    <w:rsid w:val="00397588"/>
    <w:rsid w:val="003A1FC8"/>
    <w:rsid w:val="003A54B5"/>
    <w:rsid w:val="003B5C55"/>
    <w:rsid w:val="003B6290"/>
    <w:rsid w:val="003C6F0F"/>
    <w:rsid w:val="003D34E2"/>
    <w:rsid w:val="003D4F6D"/>
    <w:rsid w:val="003D7392"/>
    <w:rsid w:val="003F39B1"/>
    <w:rsid w:val="003F59F2"/>
    <w:rsid w:val="004107B7"/>
    <w:rsid w:val="0041240A"/>
    <w:rsid w:val="00413ED3"/>
    <w:rsid w:val="004150CE"/>
    <w:rsid w:val="00416DB3"/>
    <w:rsid w:val="00421933"/>
    <w:rsid w:val="00424B0A"/>
    <w:rsid w:val="00427B6F"/>
    <w:rsid w:val="00431C5E"/>
    <w:rsid w:val="00434BCD"/>
    <w:rsid w:val="004364C3"/>
    <w:rsid w:val="004368CB"/>
    <w:rsid w:val="004426BC"/>
    <w:rsid w:val="00447101"/>
    <w:rsid w:val="004568DC"/>
    <w:rsid w:val="00460625"/>
    <w:rsid w:val="004621FF"/>
    <w:rsid w:val="00462BC6"/>
    <w:rsid w:val="0046736A"/>
    <w:rsid w:val="0047498B"/>
    <w:rsid w:val="004812B3"/>
    <w:rsid w:val="0048189C"/>
    <w:rsid w:val="0048191E"/>
    <w:rsid w:val="00482E83"/>
    <w:rsid w:val="00487069"/>
    <w:rsid w:val="00487940"/>
    <w:rsid w:val="0049234F"/>
    <w:rsid w:val="004A19FF"/>
    <w:rsid w:val="004A1A68"/>
    <w:rsid w:val="004A47D1"/>
    <w:rsid w:val="004B493C"/>
    <w:rsid w:val="004B7789"/>
    <w:rsid w:val="004C389B"/>
    <w:rsid w:val="004C4E7F"/>
    <w:rsid w:val="004F4F20"/>
    <w:rsid w:val="004F6CDB"/>
    <w:rsid w:val="0050002A"/>
    <w:rsid w:val="005036A3"/>
    <w:rsid w:val="00510E3F"/>
    <w:rsid w:val="00512543"/>
    <w:rsid w:val="00520F4B"/>
    <w:rsid w:val="00543322"/>
    <w:rsid w:val="00547242"/>
    <w:rsid w:val="005530D7"/>
    <w:rsid w:val="00555FCB"/>
    <w:rsid w:val="00556AE7"/>
    <w:rsid w:val="0057381B"/>
    <w:rsid w:val="00580C68"/>
    <w:rsid w:val="0058416F"/>
    <w:rsid w:val="005921CE"/>
    <w:rsid w:val="005A1CE3"/>
    <w:rsid w:val="005A793D"/>
    <w:rsid w:val="005B076D"/>
    <w:rsid w:val="005B5752"/>
    <w:rsid w:val="005C4AAD"/>
    <w:rsid w:val="005C7BB9"/>
    <w:rsid w:val="005E3A8E"/>
    <w:rsid w:val="005F53A3"/>
    <w:rsid w:val="005F6A83"/>
    <w:rsid w:val="006014DA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3937"/>
    <w:rsid w:val="00625F92"/>
    <w:rsid w:val="006267CA"/>
    <w:rsid w:val="00633CB7"/>
    <w:rsid w:val="0064433D"/>
    <w:rsid w:val="00645666"/>
    <w:rsid w:val="0064768A"/>
    <w:rsid w:val="00654B1D"/>
    <w:rsid w:val="00657638"/>
    <w:rsid w:val="0066427E"/>
    <w:rsid w:val="00674DE0"/>
    <w:rsid w:val="00676894"/>
    <w:rsid w:val="00677E3D"/>
    <w:rsid w:val="0068320D"/>
    <w:rsid w:val="00685B23"/>
    <w:rsid w:val="00691FC8"/>
    <w:rsid w:val="00693D47"/>
    <w:rsid w:val="00694BC4"/>
    <w:rsid w:val="00694C32"/>
    <w:rsid w:val="006A5D2B"/>
    <w:rsid w:val="006A5F2B"/>
    <w:rsid w:val="006A6E89"/>
    <w:rsid w:val="006B6262"/>
    <w:rsid w:val="006C1F3C"/>
    <w:rsid w:val="006C51B9"/>
    <w:rsid w:val="006E1D08"/>
    <w:rsid w:val="006E369F"/>
    <w:rsid w:val="006E68CF"/>
    <w:rsid w:val="006F0EE4"/>
    <w:rsid w:val="006F1B42"/>
    <w:rsid w:val="00702FF1"/>
    <w:rsid w:val="00703212"/>
    <w:rsid w:val="00710EC4"/>
    <w:rsid w:val="007219EC"/>
    <w:rsid w:val="007256D3"/>
    <w:rsid w:val="007260E4"/>
    <w:rsid w:val="00733D29"/>
    <w:rsid w:val="007367AE"/>
    <w:rsid w:val="007458C5"/>
    <w:rsid w:val="0075357B"/>
    <w:rsid w:val="0075752A"/>
    <w:rsid w:val="00770D7D"/>
    <w:rsid w:val="00772AA3"/>
    <w:rsid w:val="00775142"/>
    <w:rsid w:val="00775391"/>
    <w:rsid w:val="0078627A"/>
    <w:rsid w:val="00787FC8"/>
    <w:rsid w:val="00793072"/>
    <w:rsid w:val="00793731"/>
    <w:rsid w:val="007A31C3"/>
    <w:rsid w:val="007B73E6"/>
    <w:rsid w:val="007C7CBB"/>
    <w:rsid w:val="007D15F5"/>
    <w:rsid w:val="007D677E"/>
    <w:rsid w:val="007D6C28"/>
    <w:rsid w:val="007E3AAD"/>
    <w:rsid w:val="007F76EB"/>
    <w:rsid w:val="008136E8"/>
    <w:rsid w:val="00821203"/>
    <w:rsid w:val="0082312D"/>
    <w:rsid w:val="00825A80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906B3"/>
    <w:rsid w:val="008922BC"/>
    <w:rsid w:val="008941B0"/>
    <w:rsid w:val="008958C4"/>
    <w:rsid w:val="008A3857"/>
    <w:rsid w:val="008A5784"/>
    <w:rsid w:val="008B52DF"/>
    <w:rsid w:val="008C3518"/>
    <w:rsid w:val="008D04A2"/>
    <w:rsid w:val="008D2D80"/>
    <w:rsid w:val="008E0619"/>
    <w:rsid w:val="00901C7D"/>
    <w:rsid w:val="009047EF"/>
    <w:rsid w:val="00906206"/>
    <w:rsid w:val="00907E54"/>
    <w:rsid w:val="009146EA"/>
    <w:rsid w:val="00932E4E"/>
    <w:rsid w:val="0093760F"/>
    <w:rsid w:val="00943F29"/>
    <w:rsid w:val="00946032"/>
    <w:rsid w:val="00951F12"/>
    <w:rsid w:val="00952B85"/>
    <w:rsid w:val="0096246C"/>
    <w:rsid w:val="0096480A"/>
    <w:rsid w:val="00976E3A"/>
    <w:rsid w:val="00984406"/>
    <w:rsid w:val="00987A85"/>
    <w:rsid w:val="00991F36"/>
    <w:rsid w:val="009B2AD3"/>
    <w:rsid w:val="009B4BE4"/>
    <w:rsid w:val="009B788E"/>
    <w:rsid w:val="009C5249"/>
    <w:rsid w:val="009D6628"/>
    <w:rsid w:val="009E1FDD"/>
    <w:rsid w:val="009F2F64"/>
    <w:rsid w:val="009F6149"/>
    <w:rsid w:val="00A00467"/>
    <w:rsid w:val="00A063B7"/>
    <w:rsid w:val="00A07C16"/>
    <w:rsid w:val="00A115C6"/>
    <w:rsid w:val="00A11C5B"/>
    <w:rsid w:val="00A20955"/>
    <w:rsid w:val="00A225A9"/>
    <w:rsid w:val="00A30901"/>
    <w:rsid w:val="00A32C2A"/>
    <w:rsid w:val="00A3741C"/>
    <w:rsid w:val="00A400A2"/>
    <w:rsid w:val="00A474B1"/>
    <w:rsid w:val="00A4784E"/>
    <w:rsid w:val="00A47F63"/>
    <w:rsid w:val="00A512F9"/>
    <w:rsid w:val="00A558B1"/>
    <w:rsid w:val="00A579E3"/>
    <w:rsid w:val="00A61FD9"/>
    <w:rsid w:val="00A67FAD"/>
    <w:rsid w:val="00A80A94"/>
    <w:rsid w:val="00A80F44"/>
    <w:rsid w:val="00A9281C"/>
    <w:rsid w:val="00AB21F6"/>
    <w:rsid w:val="00AC1D5C"/>
    <w:rsid w:val="00AC3411"/>
    <w:rsid w:val="00AC65CB"/>
    <w:rsid w:val="00AC6EB6"/>
    <w:rsid w:val="00AC7B06"/>
    <w:rsid w:val="00AD0E76"/>
    <w:rsid w:val="00AD104C"/>
    <w:rsid w:val="00AE1A9C"/>
    <w:rsid w:val="00AE270B"/>
    <w:rsid w:val="00B00F6C"/>
    <w:rsid w:val="00B17143"/>
    <w:rsid w:val="00B26CE1"/>
    <w:rsid w:val="00B3607B"/>
    <w:rsid w:val="00B436B4"/>
    <w:rsid w:val="00B50965"/>
    <w:rsid w:val="00B741C1"/>
    <w:rsid w:val="00B87ABC"/>
    <w:rsid w:val="00B87B30"/>
    <w:rsid w:val="00B91B53"/>
    <w:rsid w:val="00BA0373"/>
    <w:rsid w:val="00BA25CC"/>
    <w:rsid w:val="00BA55EF"/>
    <w:rsid w:val="00BB007E"/>
    <w:rsid w:val="00BB19A0"/>
    <w:rsid w:val="00BD6CD7"/>
    <w:rsid w:val="00BE23C7"/>
    <w:rsid w:val="00BF3A8A"/>
    <w:rsid w:val="00BF46CA"/>
    <w:rsid w:val="00C010FF"/>
    <w:rsid w:val="00C07A6A"/>
    <w:rsid w:val="00C239DB"/>
    <w:rsid w:val="00C40F87"/>
    <w:rsid w:val="00C41961"/>
    <w:rsid w:val="00C53FE1"/>
    <w:rsid w:val="00C543E9"/>
    <w:rsid w:val="00C61C7D"/>
    <w:rsid w:val="00C94884"/>
    <w:rsid w:val="00C95E1D"/>
    <w:rsid w:val="00CA6DD4"/>
    <w:rsid w:val="00CB3FFD"/>
    <w:rsid w:val="00CC5967"/>
    <w:rsid w:val="00CD7A42"/>
    <w:rsid w:val="00CE119C"/>
    <w:rsid w:val="00CE5166"/>
    <w:rsid w:val="00CF0963"/>
    <w:rsid w:val="00CF4DC1"/>
    <w:rsid w:val="00CF63C2"/>
    <w:rsid w:val="00D204C6"/>
    <w:rsid w:val="00D21C11"/>
    <w:rsid w:val="00D27BA5"/>
    <w:rsid w:val="00D305C3"/>
    <w:rsid w:val="00D30FA6"/>
    <w:rsid w:val="00D32DAB"/>
    <w:rsid w:val="00D4435A"/>
    <w:rsid w:val="00D44DD4"/>
    <w:rsid w:val="00D471D9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00E7"/>
    <w:rsid w:val="00DA5459"/>
    <w:rsid w:val="00DA7C87"/>
    <w:rsid w:val="00DB5B87"/>
    <w:rsid w:val="00DB6F38"/>
    <w:rsid w:val="00DC55B5"/>
    <w:rsid w:val="00DC764F"/>
    <w:rsid w:val="00DE2517"/>
    <w:rsid w:val="00DE6854"/>
    <w:rsid w:val="00E024FB"/>
    <w:rsid w:val="00E12494"/>
    <w:rsid w:val="00E23714"/>
    <w:rsid w:val="00E3003C"/>
    <w:rsid w:val="00E3311D"/>
    <w:rsid w:val="00E406AC"/>
    <w:rsid w:val="00E41BEF"/>
    <w:rsid w:val="00E47DAA"/>
    <w:rsid w:val="00E54308"/>
    <w:rsid w:val="00E60F9B"/>
    <w:rsid w:val="00E632E8"/>
    <w:rsid w:val="00E74A0D"/>
    <w:rsid w:val="00E8106F"/>
    <w:rsid w:val="00E814F6"/>
    <w:rsid w:val="00E90E91"/>
    <w:rsid w:val="00EB336E"/>
    <w:rsid w:val="00EB3C5A"/>
    <w:rsid w:val="00EB438B"/>
    <w:rsid w:val="00EB7B24"/>
    <w:rsid w:val="00EC706A"/>
    <w:rsid w:val="00ED381E"/>
    <w:rsid w:val="00EE1CAD"/>
    <w:rsid w:val="00EE1CD5"/>
    <w:rsid w:val="00EE6A8A"/>
    <w:rsid w:val="00EE6DEB"/>
    <w:rsid w:val="00F06B8A"/>
    <w:rsid w:val="00F139CC"/>
    <w:rsid w:val="00F24F24"/>
    <w:rsid w:val="00F27018"/>
    <w:rsid w:val="00F408A2"/>
    <w:rsid w:val="00F417D5"/>
    <w:rsid w:val="00F4511E"/>
    <w:rsid w:val="00F46B04"/>
    <w:rsid w:val="00F50B50"/>
    <w:rsid w:val="00F516C5"/>
    <w:rsid w:val="00F52650"/>
    <w:rsid w:val="00F532D5"/>
    <w:rsid w:val="00F569C5"/>
    <w:rsid w:val="00F60411"/>
    <w:rsid w:val="00F64EB9"/>
    <w:rsid w:val="00F67391"/>
    <w:rsid w:val="00F74F74"/>
    <w:rsid w:val="00F80FE1"/>
    <w:rsid w:val="00F81B77"/>
    <w:rsid w:val="00F912C7"/>
    <w:rsid w:val="00F94A68"/>
    <w:rsid w:val="00F96DAF"/>
    <w:rsid w:val="00FB14B8"/>
    <w:rsid w:val="00FB22CD"/>
    <w:rsid w:val="00FC1952"/>
    <w:rsid w:val="00FD2B0E"/>
    <w:rsid w:val="00FD470E"/>
    <w:rsid w:val="00FF0B2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  <w15:docId w15:val="{4D7387D5-A971-487D-8BB1-C49625DF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932E1-B2AA-41D3-AC14-131FDC6A4539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AF557-699E-4173-9C01-B96F5F28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Kitty WS NG</cp:lastModifiedBy>
  <cp:revision>2</cp:revision>
  <dcterms:created xsi:type="dcterms:W3CDTF">2015-10-13T06:53:00Z</dcterms:created>
  <dcterms:modified xsi:type="dcterms:W3CDTF">2015-10-13T06:53:00Z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