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FF58" w14:textId="77777777"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4C7D8ADD"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r w:rsidR="002614DD">
        <w:rPr>
          <w:rFonts w:ascii="Arial" w:hAnsi="Arial" w:cs="Arial"/>
          <w:szCs w:val="28"/>
        </w:rPr>
        <w:t>Privately</w:t>
      </w:r>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14:paraId="07452D76"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14:paraId="03EDADEF"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52F43A48" wp14:editId="7E6CB924">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14:paraId="204CE1AE" w14:textId="67AE599F" w:rsidR="00F63A75" w:rsidRDefault="00F63A75"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0B62CA" w:rsidRPr="00B450AE">
                              <w:rPr>
                                <w:rFonts w:ascii="Arial" w:hAnsi="Arial" w:cs="Arial"/>
                                <w:b/>
                                <w:bCs/>
                                <w:i/>
                                <w:sz w:val="22"/>
                                <w:szCs w:val="22"/>
                                <w:lang w:val="en-US"/>
                              </w:rPr>
                              <w:t>1</w:t>
                            </w:r>
                            <w:r w:rsidR="000B62CA" w:rsidRPr="00E01CC6">
                              <w:rPr>
                                <w:rFonts w:ascii="Arial" w:hAnsi="Arial" w:cs="Arial"/>
                                <w:b/>
                                <w:bCs/>
                                <w:i/>
                                <w:sz w:val="22"/>
                                <w:szCs w:val="22"/>
                                <w:lang w:val="en-US"/>
                              </w:rPr>
                              <w:t xml:space="preserve"> November</w:t>
                            </w:r>
                            <w:r w:rsidR="00A37168">
                              <w:rPr>
                                <w:rFonts w:ascii="Arial" w:hAnsi="Arial" w:cs="Arial"/>
                                <w:b/>
                                <w:bCs/>
                                <w:i/>
                                <w:sz w:val="22"/>
                                <w:szCs w:val="22"/>
                                <w:lang w:val="en-US"/>
                              </w:rPr>
                              <w:t xml:space="preserve"> 2022 </w:t>
                            </w:r>
                            <w:r>
                              <w:rPr>
                                <w:rFonts w:ascii="Arial" w:hAnsi="Arial" w:cs="Arial"/>
                                <w:b/>
                                <w:bCs/>
                                <w:i/>
                                <w:sz w:val="22"/>
                                <w:szCs w:val="22"/>
                                <w:lang w:val="en-US"/>
                              </w:rPr>
                              <w:t xml:space="preserve">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07A8EA0" w14:textId="77777777" w:rsidR="00F63A75" w:rsidRDefault="00F63A75" w:rsidP="002B79AE">
                            <w:pPr>
                              <w:snapToGrid w:val="0"/>
                              <w:contextualSpacing/>
                              <w:rPr>
                                <w:rFonts w:ascii="Arial" w:hAnsi="Arial" w:cs="Arial"/>
                                <w:b/>
                                <w:bCs/>
                                <w:i/>
                                <w:sz w:val="22"/>
                                <w:szCs w:val="22"/>
                                <w:lang w:val="en-US"/>
                              </w:rPr>
                            </w:pPr>
                          </w:p>
                          <w:p w14:paraId="38BE75BB" w14:textId="77777777" w:rsidR="00F63A75" w:rsidRDefault="00F63A75" w:rsidP="004D6B67">
                            <w:pPr>
                              <w:snapToGrid w:val="0"/>
                              <w:contextualSpacing/>
                            </w:pPr>
                          </w:p>
                          <w:p w14:paraId="7DB74618" w14:textId="77777777" w:rsidR="00F63A75" w:rsidRPr="00116B69" w:rsidRDefault="00F63A75"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w:pict>
              <v:shapetype w14:anchorId="52F43A48" id="_x0000_t202" coordsize="21600,21600" o:spt="202" path="m,l,21600r21600,l216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" fillcolor="#d8d8d8 [2732]">
                <v:textbox>
                  <w:txbxContent>
                    <w:p w14:paraId="204CE1AE" w14:textId="67AE599F" w:rsidR="00F63A75" w:rsidRDefault="00F63A75"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0B62CA" w:rsidRPr="00B450AE">
                        <w:rPr>
                          <w:rFonts w:ascii="Arial" w:hAnsi="Arial" w:cs="Arial"/>
                          <w:b/>
                          <w:bCs/>
                          <w:i/>
                          <w:sz w:val="22"/>
                          <w:szCs w:val="22"/>
                          <w:lang w:val="en-US"/>
                        </w:rPr>
                        <w:t>1</w:t>
                      </w:r>
                      <w:r w:rsidR="000B62CA" w:rsidRPr="00E01CC6">
                        <w:rPr>
                          <w:rFonts w:ascii="Arial" w:hAnsi="Arial" w:cs="Arial"/>
                          <w:b/>
                          <w:bCs/>
                          <w:i/>
                          <w:sz w:val="22"/>
                          <w:szCs w:val="22"/>
                          <w:lang w:val="en-US"/>
                        </w:rPr>
                        <w:t xml:space="preserve"> November</w:t>
                      </w:r>
                      <w:r w:rsidR="00A37168">
                        <w:rPr>
                          <w:rFonts w:ascii="Arial" w:hAnsi="Arial" w:cs="Arial"/>
                          <w:b/>
                          <w:bCs/>
                          <w:i/>
                          <w:sz w:val="22"/>
                          <w:szCs w:val="22"/>
                          <w:lang w:val="en-US"/>
                        </w:rPr>
                        <w:t xml:space="preserve"> 2022 </w:t>
                      </w:r>
                      <w:r>
                        <w:rPr>
                          <w:rFonts w:ascii="Arial" w:hAnsi="Arial" w:cs="Arial"/>
                          <w:b/>
                          <w:bCs/>
                          <w:i/>
                          <w:sz w:val="22"/>
                          <w:szCs w:val="22"/>
                          <w:lang w:val="en-US"/>
                        </w:rPr>
                        <w:t xml:space="preserve">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07A8EA0" w14:textId="77777777" w:rsidR="00F63A75" w:rsidRDefault="00F63A75" w:rsidP="002B79AE">
                      <w:pPr>
                        <w:snapToGrid w:val="0"/>
                        <w:contextualSpacing/>
                        <w:rPr>
                          <w:rFonts w:ascii="Arial" w:hAnsi="Arial" w:cs="Arial"/>
                          <w:b/>
                          <w:bCs/>
                          <w:i/>
                          <w:sz w:val="22"/>
                          <w:szCs w:val="22"/>
                          <w:lang w:val="en-US"/>
                        </w:rPr>
                      </w:pPr>
                    </w:p>
                    <w:p w14:paraId="38BE75BB" w14:textId="77777777" w:rsidR="00F63A75" w:rsidRDefault="00F63A75" w:rsidP="004D6B67">
                      <w:pPr>
                        <w:snapToGrid w:val="0"/>
                        <w:contextualSpacing/>
                      </w:pPr>
                    </w:p>
                    <w:p w14:paraId="7DB74618" w14:textId="77777777" w:rsidR="00F63A75" w:rsidRPr="00116B69" w:rsidRDefault="00F63A75" w:rsidP="002B79AE">
                      <w:pPr>
                        <w:snapToGrid w:val="0"/>
                        <w:contextualSpacing/>
                        <w:rPr>
                          <w:rFonts w:ascii="Arial" w:hAnsi="Arial" w:cs="Arial"/>
                          <w:b/>
                          <w:bCs/>
                          <w:i/>
                          <w:sz w:val="22"/>
                          <w:szCs w:val="22"/>
                        </w:rPr>
                      </w:pPr>
                    </w:p>
                  </w:txbxContent>
                </v:textbox>
                <w10:anchorlock/>
              </v:shape>
            </w:pict>
          </mc:Fallback>
        </mc:AlternateContent>
      </w:r>
    </w:p>
    <w:p w14:paraId="503667CA"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5238928A" w14:textId="77777777"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14:paraId="5F5A9006"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3054127E" w14:textId="77777777"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24563D39" w14:textId="77777777" w:rsidR="002B79AE" w:rsidRPr="007B75A4" w:rsidRDefault="002B79AE" w:rsidP="002B79AE">
      <w:pPr>
        <w:adjustRightInd w:val="0"/>
        <w:snapToGrid w:val="0"/>
        <w:jc w:val="left"/>
        <w:rPr>
          <w:rFonts w:ascii="Arial" w:hAnsi="Arial"/>
          <w:b/>
          <w:sz w:val="20"/>
        </w:rPr>
      </w:pPr>
    </w:p>
    <w:p w14:paraId="1B777832" w14:textId="77777777"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sub-fund(s) of an OFC</w:t>
      </w:r>
      <w:r w:rsidRPr="007B75A4">
        <w:rPr>
          <w:rFonts w:ascii="Arial" w:hAnsi="Arial"/>
          <w:b/>
          <w:sz w:val="20"/>
        </w:rPr>
        <w:t>.</w:t>
      </w:r>
    </w:p>
    <w:p w14:paraId="514ACA63" w14:textId="77777777" w:rsidR="002B79AE" w:rsidRPr="007B75A4" w:rsidRDefault="002B79AE" w:rsidP="002B79AE">
      <w:pPr>
        <w:adjustRightInd w:val="0"/>
        <w:snapToGrid w:val="0"/>
        <w:jc w:val="left"/>
        <w:rPr>
          <w:rFonts w:ascii="Arial" w:hAnsi="Arial"/>
          <w:sz w:val="20"/>
        </w:rPr>
      </w:pPr>
    </w:p>
    <w:p w14:paraId="3D4328F5" w14:textId="77777777"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5487158C" w14:textId="77777777" w:rsidR="00D853EC" w:rsidRDefault="00D853EC" w:rsidP="00D853EC">
      <w:pPr>
        <w:adjustRightInd w:val="0"/>
        <w:snapToGrid w:val="0"/>
        <w:jc w:val="left"/>
        <w:rPr>
          <w:rFonts w:ascii="Arial" w:hAnsi="Arial" w:cs="Arial"/>
          <w:sz w:val="20"/>
          <w:szCs w:val="20"/>
          <w:lang w:eastAsia="zh-CN"/>
        </w:rPr>
      </w:pPr>
    </w:p>
    <w:p w14:paraId="5D526DD4" w14:textId="77777777" w:rsidR="00D853EC" w:rsidRPr="00062AC8" w:rsidRDefault="00D853EC" w:rsidP="00D853EC">
      <w:pPr>
        <w:adjustRightInd w:val="0"/>
        <w:snapToGrid w:val="0"/>
        <w:jc w:val="left"/>
        <w:rPr>
          <w:rFonts w:ascii="Arial" w:hAnsi="Arial" w:cs="Arial"/>
          <w:sz w:val="20"/>
          <w:szCs w:val="20"/>
          <w:lang w:eastAsia="zh-CN"/>
        </w:rPr>
      </w:pPr>
    </w:p>
    <w:p w14:paraId="3E4C5347" w14:textId="77777777"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sub-fund(s) of an existing</w:t>
      </w:r>
      <w:r>
        <w:rPr>
          <w:rFonts w:ascii="Arial" w:hAnsi="Arial" w:cs="Arial"/>
          <w:sz w:val="24"/>
        </w:rPr>
        <w:t xml:space="preserve"> OFC </w:t>
      </w:r>
      <w:r w:rsidRPr="00062AC8">
        <w:rPr>
          <w:rFonts w:ascii="Arial" w:hAnsi="Arial" w:cs="Arial"/>
          <w:sz w:val="24"/>
        </w:rPr>
        <w:t xml:space="preserve"> </w:t>
      </w:r>
    </w:p>
    <w:p w14:paraId="1123AEE6"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20F97ACF" w14:textId="77777777"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14:paraId="1DE91518" w14:textId="77777777"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14:paraId="11DAEE8C" w14:textId="77777777"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proofErr w:type="gramStart"/>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14:paraId="16FE2683" w14:textId="77777777" w:rsidR="00D6222C" w:rsidRPr="00D6222C" w:rsidRDefault="00D6222C" w:rsidP="00D6222C">
      <w:pPr>
        <w:pStyle w:val="ListParagraph"/>
        <w:tabs>
          <w:tab w:val="left" w:pos="360"/>
        </w:tabs>
        <w:snapToGrid w:val="0"/>
        <w:rPr>
          <w:rFonts w:ascii="Arial" w:hAnsi="Arial" w:cs="Arial"/>
          <w:sz w:val="20"/>
          <w:szCs w:val="20"/>
        </w:rPr>
      </w:pPr>
    </w:p>
    <w:p w14:paraId="2F18252A" w14:textId="77777777" w:rsidR="00D6222C" w:rsidRPr="00D6222C" w:rsidRDefault="00D6222C" w:rsidP="007B2283">
      <w:pPr>
        <w:pStyle w:val="ListParagraph"/>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14:paraId="4C56913A"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300E3729" w14:textId="77777777" w:rsidR="003C7849" w:rsidRDefault="00320F0A" w:rsidP="00C855E0">
      <w:pPr>
        <w:pStyle w:val="ListParagraph"/>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1"/>
          <w:footerReference w:type="default" r:id="rId12"/>
          <w:headerReference w:type="first" r:id="rId13"/>
          <w:footerReference w:type="first" r:id="rId14"/>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proofErr w:type="gramStart"/>
      <w:r w:rsidR="00D6222C" w:rsidRPr="00062AC8">
        <w:rPr>
          <w:rFonts w:ascii="新細明體" w:hAnsi="新細明體" w:cs="Arial"/>
          <w:sz w:val="20"/>
          <w:szCs w:val="20"/>
        </w:rPr>
        <w:t>□</w:t>
      </w:r>
      <w:r w:rsidR="00D6222C" w:rsidRPr="00D6222C">
        <w:rPr>
          <w:rFonts w:ascii="Arial" w:hAnsi="Arial" w:cs="Arial"/>
          <w:sz w:val="20"/>
          <w:szCs w:val="20"/>
        </w:rPr>
        <w:t xml:space="preserve">  single</w:t>
      </w:r>
      <w:proofErr w:type="gramEnd"/>
      <w:r w:rsidR="00D6222C" w:rsidRPr="00D6222C">
        <w:rPr>
          <w:rFonts w:ascii="Arial" w:hAnsi="Arial" w:cs="Arial"/>
          <w:sz w:val="20"/>
          <w:szCs w:val="20"/>
        </w:rPr>
        <w:t xml:space="preserv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14:paraId="2C66F89C" w14:textId="77777777"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14:paraId="055C54EA"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14:paraId="42323920" w14:textId="77777777" w:rsidR="00D6222C" w:rsidRPr="00116B69" w:rsidRDefault="00D6222C" w:rsidP="00D6222C">
      <w:pPr>
        <w:pStyle w:val="ListParagraph"/>
        <w:tabs>
          <w:tab w:val="left" w:pos="360"/>
        </w:tabs>
        <w:snapToGrid w:val="0"/>
        <w:ind w:left="1418"/>
        <w:rPr>
          <w:rFonts w:ascii="Arial" w:hAnsi="Arial" w:cs="Arial"/>
          <w:i/>
          <w:sz w:val="20"/>
          <w:szCs w:val="20"/>
        </w:rPr>
      </w:pPr>
    </w:p>
    <w:p w14:paraId="1BC6493C" w14:textId="77777777"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w:t>
      </w:r>
      <w:proofErr w:type="gramStart"/>
      <w:r w:rsidRPr="00D6222C">
        <w:rPr>
          <w:rFonts w:cs="Arial"/>
          <w:sz w:val="20"/>
        </w:rPr>
        <w:t>_(</w:t>
      </w:r>
      <w:proofErr w:type="gramEnd"/>
      <w:r w:rsidRPr="00D6222C">
        <w:rPr>
          <w:rFonts w:cs="Arial"/>
          <w:sz w:val="20"/>
        </w:rPr>
        <w:t xml:space="preserve">in English) </w:t>
      </w:r>
      <w:r w:rsidR="00E60EA5">
        <w:rPr>
          <w:rFonts w:cs="Arial"/>
          <w:sz w:val="20"/>
        </w:rPr>
        <w:br/>
      </w:r>
    </w:p>
    <w:p w14:paraId="20F436A6" w14:textId="77777777"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__________________________________________________________</w:t>
      </w:r>
      <w:proofErr w:type="gramStart"/>
      <w:r w:rsidRPr="00D6222C">
        <w:rPr>
          <w:rFonts w:cs="Arial"/>
          <w:sz w:val="20"/>
        </w:rPr>
        <w:t>_(</w:t>
      </w:r>
      <w:proofErr w:type="gramEnd"/>
      <w:r w:rsidRPr="00D6222C">
        <w:rPr>
          <w:rFonts w:cs="Arial"/>
          <w:sz w:val="20"/>
        </w:rPr>
        <w:t xml:space="preserve">in Chinese) </w:t>
      </w:r>
    </w:p>
    <w:p w14:paraId="53E14C74" w14:textId="77777777" w:rsidR="00673BFD" w:rsidRDefault="00673BFD" w:rsidP="00673BFD">
      <w:pPr>
        <w:pStyle w:val="ListParagraph"/>
        <w:widowControl w:val="0"/>
        <w:tabs>
          <w:tab w:val="left" w:pos="1134"/>
        </w:tabs>
        <w:snapToGrid w:val="0"/>
        <w:ind w:left="1134"/>
        <w:contextualSpacing w:val="0"/>
        <w:jc w:val="left"/>
        <w:rPr>
          <w:rFonts w:ascii="Arial" w:hAnsi="Arial" w:cs="Arial"/>
          <w:sz w:val="20"/>
          <w:szCs w:val="20"/>
        </w:rPr>
      </w:pPr>
    </w:p>
    <w:p w14:paraId="053EE94B"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xml:space="preserve">) The name(s) of the sub-fund(s) of the Proposed Private OFC:   </w:t>
      </w:r>
    </w:p>
    <w:p w14:paraId="59888BFB" w14:textId="77777777" w:rsidR="00D6222C" w:rsidRPr="00D6222C" w:rsidRDefault="00D6222C"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D6222C" w:rsidRPr="00D6222C" w14:paraId="318AF5DB" w14:textId="77777777" w:rsidTr="007B2283">
        <w:tc>
          <w:tcPr>
            <w:tcW w:w="3969" w:type="dxa"/>
          </w:tcPr>
          <w:p w14:paraId="666EFCB0"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4AE0EA57"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1863633C" w14:textId="77777777" w:rsidTr="007B2283">
        <w:tc>
          <w:tcPr>
            <w:tcW w:w="3969" w:type="dxa"/>
          </w:tcPr>
          <w:p w14:paraId="3B069BC4"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07927371"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33CA7235" w14:textId="77777777" w:rsidTr="007B2283">
        <w:tc>
          <w:tcPr>
            <w:tcW w:w="3969" w:type="dxa"/>
          </w:tcPr>
          <w:p w14:paraId="37E2BC94"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069540F"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5799F99A" w14:textId="77777777" w:rsidTr="007B2283">
        <w:tc>
          <w:tcPr>
            <w:tcW w:w="3969" w:type="dxa"/>
          </w:tcPr>
          <w:p w14:paraId="788C1BEA"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3217D6D8"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1CD78C11" w14:textId="77777777" w:rsidTr="00673BFD">
        <w:tc>
          <w:tcPr>
            <w:tcW w:w="3969" w:type="dxa"/>
            <w:tcBorders>
              <w:bottom w:val="single" w:sz="4" w:space="0" w:color="000000"/>
            </w:tcBorders>
          </w:tcPr>
          <w:p w14:paraId="490980AE"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0C9A7718"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64984CC1" w14:textId="77777777" w:rsidTr="00673BFD">
        <w:tc>
          <w:tcPr>
            <w:tcW w:w="3969" w:type="dxa"/>
            <w:tcBorders>
              <w:bottom w:val="single" w:sz="4" w:space="0" w:color="auto"/>
            </w:tcBorders>
          </w:tcPr>
          <w:p w14:paraId="1425326F"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720C8006"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bl>
    <w:p w14:paraId="41C57B94" w14:textId="7D1B3759" w:rsidR="00D6222C" w:rsidRDefault="00D6222C"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182748B2" w14:textId="361C95C7" w:rsidR="006A7D8A" w:rsidRDefault="006A7D8A" w:rsidP="007B75A4">
      <w:pPr>
        <w:tabs>
          <w:tab w:val="left" w:pos="360"/>
          <w:tab w:val="left" w:pos="1800"/>
          <w:tab w:val="left" w:pos="7380"/>
        </w:tabs>
        <w:snapToGrid w:val="0"/>
        <w:rPr>
          <w:rFonts w:ascii="Arial" w:hAnsi="Arial"/>
          <w:sz w:val="20"/>
        </w:rPr>
      </w:pPr>
    </w:p>
    <w:p w14:paraId="01AAC737" w14:textId="0C326961" w:rsidR="006A7D8A" w:rsidRPr="006F5EE8" w:rsidRDefault="004B3B2F" w:rsidP="006F5EE8">
      <w:pPr>
        <w:pStyle w:val="ListParagraph"/>
        <w:widowControl w:val="0"/>
        <w:numPr>
          <w:ilvl w:val="0"/>
          <w:numId w:val="27"/>
        </w:numPr>
        <w:tabs>
          <w:tab w:val="left" w:pos="1170"/>
        </w:tabs>
        <w:snapToGrid w:val="0"/>
        <w:ind w:left="1440"/>
        <w:jc w:val="left"/>
        <w:rPr>
          <w:rFonts w:ascii="Arial" w:hAnsi="Arial"/>
          <w:b/>
          <w:sz w:val="20"/>
        </w:rPr>
      </w:pPr>
      <w:r w:rsidRPr="00062AC8">
        <w:rPr>
          <w:rFonts w:ascii="新細明體" w:hAnsi="新細明體" w:cs="Arial"/>
          <w:sz w:val="20"/>
          <w:szCs w:val="20"/>
        </w:rPr>
        <w:t>□</w:t>
      </w:r>
      <w:r>
        <w:rPr>
          <w:rFonts w:ascii="新細明體" w:hAnsi="新細明體" w:cs="Arial"/>
          <w:sz w:val="20"/>
          <w:szCs w:val="20"/>
        </w:rPr>
        <w:t xml:space="preserve"> </w:t>
      </w:r>
      <w:r w:rsidRPr="00D6222C">
        <w:rPr>
          <w:rFonts w:ascii="Arial" w:hAnsi="Arial" w:cs="Arial"/>
          <w:sz w:val="20"/>
          <w:szCs w:val="20"/>
        </w:rPr>
        <w:t>The name(s)</w:t>
      </w:r>
      <w:r>
        <w:rPr>
          <w:rFonts w:ascii="Arial" w:hAnsi="Arial" w:cs="Arial"/>
          <w:sz w:val="20"/>
          <w:szCs w:val="20"/>
        </w:rPr>
        <w:t xml:space="preserve"> of the single Proposed Private OFC/ umbrella Proposed Private OFC and its </w:t>
      </w:r>
      <w:r w:rsidR="00767950">
        <w:rPr>
          <w:rFonts w:ascii="Arial" w:hAnsi="Arial" w:cs="Arial"/>
          <w:sz w:val="20"/>
          <w:szCs w:val="20"/>
        </w:rPr>
        <w:br/>
      </w:r>
      <w:r>
        <w:rPr>
          <w:rFonts w:ascii="Arial" w:hAnsi="Arial" w:cs="Arial"/>
          <w:sz w:val="20"/>
          <w:szCs w:val="20"/>
        </w:rPr>
        <w:t>sub-fund(s)* is/are* compliant with 4.4 and 4.5 of the OFC Code, including that the name(s) is/are* not misleading or otherwise undesirable</w:t>
      </w:r>
      <w:r>
        <w:rPr>
          <w:rStyle w:val="FootnoteReference"/>
          <w:rFonts w:ascii="Arial" w:hAnsi="Arial" w:cs="Arial"/>
          <w:sz w:val="20"/>
          <w:szCs w:val="20"/>
        </w:rPr>
        <w:footnoteReference w:id="3"/>
      </w:r>
      <w:r>
        <w:rPr>
          <w:rFonts w:ascii="Arial" w:hAnsi="Arial" w:cs="Arial"/>
          <w:sz w:val="20"/>
          <w:szCs w:val="20"/>
        </w:rPr>
        <w:t>.</w:t>
      </w:r>
    </w:p>
    <w:p w14:paraId="13D7D591" w14:textId="77777777" w:rsidR="00FE3207" w:rsidRPr="007B75A4" w:rsidRDefault="00FE3207" w:rsidP="007B75A4">
      <w:pPr>
        <w:pStyle w:val="Normal4"/>
        <w:tabs>
          <w:tab w:val="left" w:pos="360"/>
        </w:tabs>
        <w:snapToGrid w:val="0"/>
        <w:spacing w:after="0" w:line="240" w:lineRule="auto"/>
        <w:ind w:left="900"/>
        <w:rPr>
          <w:b/>
          <w:sz w:val="20"/>
        </w:rPr>
      </w:pPr>
    </w:p>
    <w:p w14:paraId="5E3D100F" w14:textId="77777777"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proofErr w:type="gramStart"/>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(“Proposed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14:paraId="679DEAB6"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30422B19" w14:textId="77777777" w:rsidR="00D6222C" w:rsidRPr="00D6222C" w:rsidRDefault="00D6222C" w:rsidP="007B2283">
      <w:pPr>
        <w:pStyle w:val="ListParagraph"/>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14:paraId="757C35E5" w14:textId="77777777"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14:paraId="392C8DE6" w14:textId="77777777" w:rsidR="00D6222C" w:rsidRPr="00320F0A" w:rsidRDefault="00D6222C" w:rsidP="007B2283">
      <w:pPr>
        <w:pStyle w:val="ListParagraph"/>
        <w:tabs>
          <w:tab w:val="left" w:pos="360"/>
          <w:tab w:val="left" w:pos="9356"/>
        </w:tabs>
        <w:snapToGrid w:val="0"/>
        <w:ind w:left="1276" w:hanging="916"/>
      </w:pPr>
    </w:p>
    <w:p w14:paraId="7D4C8632" w14:textId="77777777" w:rsidR="00D6222C" w:rsidRPr="007B75A4" w:rsidRDefault="00D6222C" w:rsidP="007B2283">
      <w:pPr>
        <w:pStyle w:val="ListParagraph"/>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Sub-fund(s)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14:paraId="7BC51D9A" w14:textId="77777777" w:rsidR="0032774B" w:rsidRPr="00D6222C" w:rsidRDefault="0032774B"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32774B" w:rsidRPr="00D6222C" w14:paraId="18008525" w14:textId="77777777" w:rsidTr="007B2283">
        <w:tc>
          <w:tcPr>
            <w:tcW w:w="3969" w:type="dxa"/>
          </w:tcPr>
          <w:p w14:paraId="540D9D72"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295E0C0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14:paraId="4B6C3C2E" w14:textId="77777777" w:rsidTr="007B2283">
        <w:tc>
          <w:tcPr>
            <w:tcW w:w="3969" w:type="dxa"/>
          </w:tcPr>
          <w:p w14:paraId="6700A80B"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1F3B9267" w14:textId="77777777" w:rsidR="0032774B" w:rsidRPr="00D6222C" w:rsidRDefault="0032774B" w:rsidP="007B75A4">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2FEBED70" w14:textId="77777777" w:rsidTr="007B2283">
        <w:tc>
          <w:tcPr>
            <w:tcW w:w="3969" w:type="dxa"/>
          </w:tcPr>
          <w:p w14:paraId="124D847C"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42E03F5F"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515F9A1E" w14:textId="77777777" w:rsidTr="007B2283">
        <w:tc>
          <w:tcPr>
            <w:tcW w:w="3969" w:type="dxa"/>
          </w:tcPr>
          <w:p w14:paraId="0900B7EF"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7B9D01EB"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549C935E" w14:textId="77777777" w:rsidTr="007B2283">
        <w:tc>
          <w:tcPr>
            <w:tcW w:w="3969" w:type="dxa"/>
          </w:tcPr>
          <w:p w14:paraId="5BA85394"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14:paraId="639B3712"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77A4C8EF" w14:textId="77777777" w:rsidTr="007B2283">
        <w:tc>
          <w:tcPr>
            <w:tcW w:w="3969" w:type="dxa"/>
          </w:tcPr>
          <w:p w14:paraId="15CE513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14:paraId="270EA38B"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bl>
    <w:p w14:paraId="07BD76EF" w14:textId="2551FD34"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556B766D" w14:textId="16AB2737" w:rsidR="006A7D8A" w:rsidRDefault="006A7D8A" w:rsidP="007B75A4">
      <w:pPr>
        <w:tabs>
          <w:tab w:val="left" w:pos="360"/>
          <w:tab w:val="left" w:pos="1800"/>
          <w:tab w:val="left" w:pos="7380"/>
        </w:tabs>
        <w:snapToGrid w:val="0"/>
        <w:rPr>
          <w:rFonts w:ascii="Arial" w:hAnsi="Arial"/>
          <w:sz w:val="20"/>
        </w:rPr>
      </w:pPr>
    </w:p>
    <w:p w14:paraId="3F0C26DF" w14:textId="6BE6F97E" w:rsidR="006A7D8A" w:rsidRPr="006F5EE8" w:rsidRDefault="004B3B2F" w:rsidP="006F5EE8">
      <w:pPr>
        <w:pStyle w:val="ListParagraph"/>
        <w:numPr>
          <w:ilvl w:val="0"/>
          <w:numId w:val="39"/>
        </w:numPr>
        <w:tabs>
          <w:tab w:val="left" w:pos="360"/>
          <w:tab w:val="left" w:pos="1170"/>
          <w:tab w:val="left" w:pos="7380"/>
        </w:tabs>
        <w:snapToGrid w:val="0"/>
        <w:ind w:left="1440"/>
        <w:rPr>
          <w:rFonts w:ascii="Arial" w:hAnsi="Arial"/>
          <w:sz w:val="20"/>
        </w:rPr>
      </w:pPr>
      <w:r w:rsidRPr="00062AC8">
        <w:rPr>
          <w:rFonts w:ascii="新細明體" w:hAnsi="新細明體" w:cs="Arial"/>
          <w:sz w:val="20"/>
          <w:szCs w:val="20"/>
        </w:rPr>
        <w:t>□</w:t>
      </w:r>
      <w:r>
        <w:rPr>
          <w:rFonts w:ascii="新細明體" w:hAnsi="新細明體" w:cs="Arial"/>
          <w:sz w:val="20"/>
          <w:szCs w:val="20"/>
        </w:rPr>
        <w:t xml:space="preserve"> </w:t>
      </w:r>
      <w:r w:rsidRPr="00D6222C">
        <w:rPr>
          <w:rFonts w:ascii="Arial" w:hAnsi="Arial" w:cs="Arial"/>
          <w:sz w:val="20"/>
          <w:szCs w:val="20"/>
        </w:rPr>
        <w:t>The name(s)</w:t>
      </w:r>
      <w:r>
        <w:rPr>
          <w:rFonts w:ascii="Arial" w:hAnsi="Arial" w:cs="Arial"/>
          <w:sz w:val="20"/>
          <w:szCs w:val="20"/>
        </w:rPr>
        <w:t xml:space="preserve"> of the Proposed Sub-fund(s) is/are* compliant with 4.4 and 4.5 of the OFC Code, </w:t>
      </w:r>
      <w:r w:rsidR="00461DFF">
        <w:rPr>
          <w:rFonts w:ascii="Arial" w:hAnsi="Arial" w:cs="Arial"/>
          <w:sz w:val="20"/>
          <w:szCs w:val="20"/>
        </w:rPr>
        <w:br/>
      </w:r>
      <w:r>
        <w:rPr>
          <w:rFonts w:ascii="Arial" w:hAnsi="Arial" w:cs="Arial"/>
          <w:sz w:val="20"/>
          <w:szCs w:val="20"/>
        </w:rPr>
        <w:t>including that the name(s) is/are* not misleading or otherwise undesirable</w:t>
      </w:r>
      <w:r w:rsidR="00ED72DB" w:rsidRPr="006F5EE8">
        <w:rPr>
          <w:rFonts w:ascii="Arial" w:hAnsi="Arial" w:cs="Arial"/>
          <w:sz w:val="20"/>
          <w:szCs w:val="20"/>
          <w:vertAlign w:val="superscript"/>
        </w:rPr>
        <w:t>2</w:t>
      </w:r>
      <w:r>
        <w:rPr>
          <w:rFonts w:ascii="Arial" w:hAnsi="Arial" w:cs="Arial"/>
          <w:sz w:val="20"/>
          <w:szCs w:val="20"/>
        </w:rPr>
        <w:t>.</w:t>
      </w:r>
    </w:p>
    <w:p w14:paraId="0A8856EA" w14:textId="77777777" w:rsidR="00707210" w:rsidRPr="007B75A4" w:rsidRDefault="00707210" w:rsidP="007B75A4">
      <w:pPr>
        <w:tabs>
          <w:tab w:val="left" w:pos="360"/>
          <w:tab w:val="left" w:pos="1800"/>
          <w:tab w:val="left" w:pos="7380"/>
        </w:tabs>
        <w:snapToGrid w:val="0"/>
        <w:rPr>
          <w:rFonts w:ascii="Arial" w:hAnsi="Arial"/>
          <w:b/>
          <w:sz w:val="20"/>
        </w:rPr>
      </w:pPr>
    </w:p>
    <w:p w14:paraId="2B7B094E" w14:textId="77777777"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director(s)</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14:paraId="2A20B4F4" w14:textId="77777777"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43CAB049" w14:textId="77777777"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1D9AA79" w14:textId="77777777"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14:paraId="266DC883" w14:textId="77777777"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14:paraId="5CB21A49" w14:textId="77777777"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14:paraId="37A75469" w14:textId="77777777"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295E1D95" w14:textId="77777777" w:rsidR="001A5D11" w:rsidRDefault="001A5D11" w:rsidP="001A5D11">
      <w:pPr>
        <w:pStyle w:val="Normal2"/>
        <w:snapToGrid w:val="0"/>
        <w:spacing w:after="0" w:line="240" w:lineRule="auto"/>
        <w:ind w:left="1080"/>
        <w:rPr>
          <w:rFonts w:cs="Arial"/>
          <w:sz w:val="20"/>
        </w:rPr>
      </w:pPr>
    </w:p>
    <w:p w14:paraId="1AA1A404"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461DDA7C" w14:textId="77777777" w:rsidR="001A5D11" w:rsidRDefault="001A5D11" w:rsidP="007B2283">
      <w:pPr>
        <w:pStyle w:val="Normal2"/>
        <w:tabs>
          <w:tab w:val="left" w:pos="426"/>
        </w:tabs>
        <w:snapToGrid w:val="0"/>
        <w:spacing w:after="0" w:line="240" w:lineRule="auto"/>
        <w:ind w:left="709"/>
        <w:rPr>
          <w:rFonts w:cs="Arial"/>
          <w:sz w:val="20"/>
        </w:rPr>
      </w:pPr>
    </w:p>
    <w:p w14:paraId="0253A742"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lastRenderedPageBreak/>
        <w:t>_____________________________</w:t>
      </w:r>
    </w:p>
    <w:p w14:paraId="5E444B24" w14:textId="77777777" w:rsidR="001A5D11" w:rsidRDefault="001A5D11" w:rsidP="007B2283">
      <w:pPr>
        <w:pStyle w:val="Normal2"/>
        <w:tabs>
          <w:tab w:val="left" w:pos="426"/>
        </w:tabs>
        <w:snapToGrid w:val="0"/>
        <w:spacing w:after="0" w:line="240" w:lineRule="auto"/>
        <w:ind w:left="709"/>
        <w:rPr>
          <w:rFonts w:cs="Arial"/>
          <w:sz w:val="20"/>
        </w:rPr>
      </w:pPr>
    </w:p>
    <w:p w14:paraId="7D039ECF"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EF07046" w14:textId="77777777" w:rsidR="001A5D11" w:rsidRDefault="001A5D11" w:rsidP="007B2283">
      <w:pPr>
        <w:pStyle w:val="Normal2"/>
        <w:tabs>
          <w:tab w:val="left" w:pos="426"/>
        </w:tabs>
        <w:snapToGrid w:val="0"/>
        <w:spacing w:after="0" w:line="240" w:lineRule="auto"/>
        <w:ind w:left="709"/>
        <w:rPr>
          <w:rFonts w:cs="Arial"/>
          <w:sz w:val="20"/>
        </w:rPr>
      </w:pPr>
    </w:p>
    <w:p w14:paraId="390FF7AF"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349DCEA4" w14:textId="77777777"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w:t>
      </w:r>
      <w:proofErr w:type="gramStart"/>
      <w:r w:rsidR="001A5D11" w:rsidRPr="006A3F44">
        <w:rPr>
          <w:rFonts w:cs="Arial"/>
          <w:i/>
          <w:kern w:val="0"/>
          <w:sz w:val="20"/>
          <w:szCs w:val="24"/>
        </w:rPr>
        <w:t>please</w:t>
      </w:r>
      <w:proofErr w:type="gramEnd"/>
      <w:r w:rsidR="001A5D11" w:rsidRPr="006A3F44">
        <w:rPr>
          <w:rFonts w:cs="Arial"/>
          <w:i/>
          <w:kern w:val="0"/>
          <w:sz w:val="20"/>
          <w:szCs w:val="24"/>
        </w:rPr>
        <w:t xml:space="preserve"> use separate sheets if necessary)</w:t>
      </w:r>
    </w:p>
    <w:p w14:paraId="250D29CB" w14:textId="77777777" w:rsidR="003C7849" w:rsidRDefault="003C7849" w:rsidP="007B2283">
      <w:pPr>
        <w:pStyle w:val="Normal2"/>
        <w:snapToGrid w:val="0"/>
        <w:spacing w:after="0" w:line="240" w:lineRule="auto"/>
        <w:rPr>
          <w:rFonts w:cs="Arial"/>
          <w:i/>
          <w:kern w:val="0"/>
          <w:sz w:val="20"/>
          <w:szCs w:val="24"/>
        </w:rPr>
      </w:pPr>
    </w:p>
    <w:p w14:paraId="455C7402" w14:textId="77777777"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Sub-fund(s</w:t>
      </w:r>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14:paraId="06DB5D14" w14:textId="77777777" w:rsidR="00224ED3" w:rsidRDefault="00224ED3" w:rsidP="002B79AE">
      <w:pPr>
        <w:adjustRightInd w:val="0"/>
        <w:snapToGrid w:val="0"/>
        <w:spacing w:line="220" w:lineRule="exact"/>
        <w:ind w:left="990"/>
        <w:jc w:val="left"/>
        <w:rPr>
          <w:rFonts w:ascii="新細明體" w:hAnsi="新細明體" w:cs="Arial"/>
          <w:sz w:val="20"/>
          <w:szCs w:val="20"/>
        </w:rPr>
      </w:pPr>
    </w:p>
    <w:p w14:paraId="288E6E68"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B2E50B6" w14:textId="77777777" w:rsidR="002B79AE" w:rsidRDefault="002B79AE" w:rsidP="007B75A4">
      <w:pPr>
        <w:tabs>
          <w:tab w:val="left" w:pos="990"/>
        </w:tabs>
        <w:adjustRightInd w:val="0"/>
        <w:snapToGrid w:val="0"/>
        <w:spacing w:line="220" w:lineRule="exact"/>
        <w:jc w:val="left"/>
        <w:rPr>
          <w:rFonts w:ascii="Arial" w:hAnsi="Arial" w:cs="Arial"/>
          <w:sz w:val="20"/>
          <w:szCs w:val="20"/>
        </w:rPr>
      </w:pPr>
    </w:p>
    <w:p w14:paraId="3ADB5A84" w14:textId="77777777"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ub-fund</w:t>
      </w:r>
      <w:r>
        <w:rPr>
          <w:rFonts w:ascii="Arial" w:hAnsi="Arial" w:cs="Arial"/>
          <w:sz w:val="20"/>
          <w:szCs w:val="20"/>
        </w:rPr>
        <w:t>(s)</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14:paraId="0C2C524C" w14:textId="77777777" w:rsidR="002B79AE"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B5DE702" w14:textId="77777777" w:rsidR="00043A06" w:rsidRDefault="00043A06" w:rsidP="00822B23">
      <w:pPr>
        <w:adjustRightInd w:val="0"/>
        <w:snapToGrid w:val="0"/>
        <w:spacing w:line="220" w:lineRule="exact"/>
        <w:ind w:left="426"/>
        <w:jc w:val="left"/>
        <w:rPr>
          <w:rFonts w:ascii="Arial" w:hAnsi="Arial" w:cs="Arial"/>
          <w:sz w:val="20"/>
          <w:szCs w:val="20"/>
        </w:rPr>
      </w:pPr>
    </w:p>
    <w:p w14:paraId="7C73F072" w14:textId="77777777" w:rsidR="00043A06" w:rsidRPr="00062AC8" w:rsidRDefault="00AF4F05" w:rsidP="00BE08CE">
      <w:pPr>
        <w:numPr>
          <w:ilvl w:val="0"/>
          <w:numId w:val="16"/>
        </w:numPr>
        <w:adjustRightInd w:val="0"/>
        <w:snapToGrid w:val="0"/>
        <w:spacing w:line="220" w:lineRule="exact"/>
        <w:ind w:left="360"/>
        <w:jc w:val="left"/>
        <w:rPr>
          <w:rFonts w:ascii="Arial" w:hAnsi="Arial" w:cs="Arial"/>
          <w:sz w:val="20"/>
          <w:szCs w:val="20"/>
        </w:rPr>
      </w:pPr>
      <w:r w:rsidRPr="000F4BFF">
        <w:rPr>
          <w:rFonts w:ascii="Arial" w:hAnsi="Arial" w:cs="Arial"/>
          <w:i/>
          <w:iCs/>
          <w:sz w:val="20"/>
        </w:rPr>
        <w:t>(</w:t>
      </w:r>
      <w:r w:rsidRPr="001A5D11">
        <w:rPr>
          <w:rFonts w:ascii="Arial" w:hAnsi="Arial" w:cs="Arial"/>
          <w:i/>
          <w:sz w:val="20"/>
        </w:rPr>
        <w:t>Applicable to an application for registration of a proposed private OFC</w:t>
      </w:r>
      <w:r w:rsidRPr="007B75A4">
        <w:rPr>
          <w:rFonts w:ascii="Arial" w:hAnsi="Arial"/>
          <w:i/>
          <w:sz w:val="20"/>
        </w:rPr>
        <w:t>)</w:t>
      </w:r>
      <w:r>
        <w:rPr>
          <w:rFonts w:ascii="Arial" w:hAnsi="Arial"/>
          <w:i/>
          <w:sz w:val="20"/>
        </w:rPr>
        <w:t xml:space="preserve"> </w:t>
      </w:r>
      <w:r w:rsidR="006E358C">
        <w:rPr>
          <w:rFonts w:ascii="Arial" w:hAnsi="Arial" w:cs="Arial"/>
          <w:sz w:val="20"/>
          <w:szCs w:val="20"/>
        </w:rPr>
        <w:t xml:space="preserve">The following is the Proposed Private OFC’s email address for </w:t>
      </w:r>
      <w:r>
        <w:rPr>
          <w:rFonts w:ascii="Arial" w:hAnsi="Arial" w:cs="Arial"/>
          <w:sz w:val="20"/>
          <w:szCs w:val="20"/>
        </w:rPr>
        <w:t xml:space="preserve">any </w:t>
      </w:r>
      <w:r w:rsidR="006E358C">
        <w:rPr>
          <w:rFonts w:ascii="Arial" w:hAnsi="Arial" w:cs="Arial"/>
          <w:sz w:val="20"/>
          <w:szCs w:val="20"/>
        </w:rPr>
        <w:t>correspondence to be sent by email:</w:t>
      </w:r>
      <w:r w:rsidR="00043A06" w:rsidRPr="008E10C3">
        <w:rPr>
          <w:rFonts w:ascii="Arial" w:hAnsi="Arial" w:cs="Arial"/>
          <w:sz w:val="20"/>
          <w:szCs w:val="20"/>
        </w:rPr>
        <w:t xml:space="preserve">  </w:t>
      </w:r>
    </w:p>
    <w:p w14:paraId="06DC3283" w14:textId="77777777" w:rsidR="00CC43C0" w:rsidRDefault="00CC43C0" w:rsidP="00673BFD">
      <w:pPr>
        <w:pStyle w:val="Roman"/>
        <w:numPr>
          <w:ilvl w:val="0"/>
          <w:numId w:val="0"/>
        </w:numPr>
        <w:adjustRightInd w:val="0"/>
        <w:snapToGrid w:val="0"/>
        <w:contextualSpacing/>
        <w:rPr>
          <w:rFonts w:ascii="Arial" w:hAnsi="Arial"/>
          <w:sz w:val="24"/>
        </w:rPr>
      </w:pPr>
    </w:p>
    <w:p w14:paraId="488A910C" w14:textId="77777777" w:rsidR="006E358C" w:rsidRDefault="006E358C" w:rsidP="006E358C">
      <w:pPr>
        <w:pStyle w:val="Normal2"/>
        <w:tabs>
          <w:tab w:val="left" w:pos="360"/>
        </w:tabs>
        <w:snapToGrid w:val="0"/>
        <w:spacing w:after="0" w:line="240" w:lineRule="auto"/>
        <w:rPr>
          <w:rFonts w:cs="Arial"/>
          <w:sz w:val="20"/>
        </w:rPr>
      </w:pPr>
      <w:r>
        <w:rPr>
          <w:rFonts w:cs="Arial"/>
          <w:sz w:val="20"/>
        </w:rPr>
        <w:t xml:space="preserve">       _________________________________________________________________________</w:t>
      </w:r>
    </w:p>
    <w:p w14:paraId="06EB61D0" w14:textId="77777777" w:rsidR="006E358C" w:rsidRDefault="006E358C" w:rsidP="00673BFD">
      <w:pPr>
        <w:pStyle w:val="Roman"/>
        <w:numPr>
          <w:ilvl w:val="0"/>
          <w:numId w:val="0"/>
        </w:numPr>
        <w:adjustRightInd w:val="0"/>
        <w:snapToGrid w:val="0"/>
        <w:contextualSpacing/>
        <w:rPr>
          <w:rFonts w:ascii="Arial" w:hAnsi="Arial"/>
          <w:sz w:val="24"/>
        </w:rPr>
      </w:pPr>
    </w:p>
    <w:p w14:paraId="0F1423FC" w14:textId="77777777" w:rsidR="00F76F8E" w:rsidRPr="00882F2E" w:rsidRDefault="00F76F8E" w:rsidP="00F76F8E">
      <w:pPr>
        <w:numPr>
          <w:ilvl w:val="0"/>
          <w:numId w:val="16"/>
        </w:numPr>
        <w:adjustRightInd w:val="0"/>
        <w:snapToGrid w:val="0"/>
        <w:spacing w:line="220" w:lineRule="exact"/>
        <w:ind w:left="360"/>
        <w:jc w:val="left"/>
        <w:rPr>
          <w:rFonts w:ascii="Arial" w:hAnsi="Arial" w:cs="Arial"/>
          <w:sz w:val="20"/>
          <w:szCs w:val="20"/>
        </w:rPr>
      </w:pPr>
      <w:r w:rsidRPr="00882F2E">
        <w:rPr>
          <w:rFonts w:ascii="Arial" w:hAnsi="Arial" w:cs="Arial"/>
          <w:sz w:val="20"/>
          <w:szCs w:val="20"/>
        </w:rPr>
        <w:t>Does the custodian of the Proposed Private OFC/ Proposed Sub-fund(s)* have the same ultimate holding company as the proposed investment manager of the Proposed Private OFC/ Proposed Sub-fund(s)*?</w:t>
      </w:r>
      <w:r w:rsidRPr="00882F2E">
        <w:rPr>
          <w:rFonts w:ascii="新細明體" w:hAnsi="新細明體" w:cs="Arial"/>
          <w:sz w:val="20"/>
          <w:szCs w:val="20"/>
        </w:rPr>
        <w:t xml:space="preserve">  </w:t>
      </w:r>
      <w:r w:rsidRPr="00882F2E">
        <w:rPr>
          <w:rFonts w:ascii="新細明體" w:hAnsi="新細明體" w:cs="Arial"/>
          <w:sz w:val="20"/>
          <w:szCs w:val="20"/>
        </w:rPr>
        <w:br/>
      </w:r>
    </w:p>
    <w:p w14:paraId="12B52F99" w14:textId="77777777" w:rsidR="00F76F8E" w:rsidRPr="00882F2E" w:rsidRDefault="00F76F8E" w:rsidP="000423E5">
      <w:pPr>
        <w:adjustRightInd w:val="0"/>
        <w:snapToGrid w:val="0"/>
        <w:spacing w:line="220" w:lineRule="exact"/>
        <w:ind w:left="720" w:hanging="294"/>
        <w:jc w:val="left"/>
        <w:rPr>
          <w:rFonts w:ascii="Arial" w:hAnsi="Arial" w:cs="Arial"/>
          <w:sz w:val="20"/>
          <w:szCs w:val="20"/>
        </w:rPr>
      </w:pPr>
      <w:r w:rsidRPr="00882F2E">
        <w:rPr>
          <w:rFonts w:ascii="新細明體" w:hAnsi="新細明體" w:cs="Arial"/>
          <w:sz w:val="20"/>
          <w:szCs w:val="20"/>
        </w:rPr>
        <w:t xml:space="preserve">□ </w:t>
      </w:r>
      <w:r w:rsidRPr="00882F2E">
        <w:rPr>
          <w:rFonts w:ascii="Arial" w:hAnsi="Arial" w:cs="Arial"/>
          <w:sz w:val="20"/>
          <w:szCs w:val="20"/>
        </w:rPr>
        <w:t>Yes</w:t>
      </w:r>
      <w:r w:rsidR="00F425C3" w:rsidRPr="000423E5">
        <w:rPr>
          <w:rFonts w:ascii="Arial" w:hAnsi="Arial" w:cs="Arial"/>
          <w:sz w:val="20"/>
          <w:szCs w:val="20"/>
        </w:rPr>
        <w:t xml:space="preserve">    </w:t>
      </w:r>
      <w:r w:rsidRPr="00882F2E">
        <w:rPr>
          <w:rFonts w:ascii="新細明體" w:hAnsi="新細明體" w:cs="Arial"/>
          <w:sz w:val="20"/>
          <w:szCs w:val="20"/>
        </w:rPr>
        <w:t xml:space="preserve">□ </w:t>
      </w:r>
      <w:r w:rsidRPr="00882F2E">
        <w:rPr>
          <w:rFonts w:ascii="Arial" w:hAnsi="Arial" w:cs="Arial"/>
          <w:sz w:val="20"/>
          <w:szCs w:val="20"/>
        </w:rPr>
        <w:t>No</w:t>
      </w:r>
    </w:p>
    <w:p w14:paraId="4BEFCB23" w14:textId="77777777" w:rsidR="00F76F8E" w:rsidRDefault="00F76F8E" w:rsidP="00F76F8E">
      <w:pPr>
        <w:pStyle w:val="Roman"/>
        <w:numPr>
          <w:ilvl w:val="0"/>
          <w:numId w:val="0"/>
        </w:numPr>
        <w:adjustRightInd w:val="0"/>
        <w:snapToGrid w:val="0"/>
        <w:contextualSpacing/>
        <w:rPr>
          <w:rFonts w:ascii="Arial" w:hAnsi="Arial"/>
          <w:sz w:val="24"/>
        </w:rPr>
      </w:pPr>
    </w:p>
    <w:p w14:paraId="4950CD4A" w14:textId="77777777"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14:paraId="3BE065FA" w14:textId="77777777"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2AB4F659"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14:paraId="7EBB2A12" w14:textId="77777777" w:rsidTr="007B75A4">
        <w:trPr>
          <w:trHeight w:val="148"/>
        </w:trPr>
        <w:tc>
          <w:tcPr>
            <w:tcW w:w="1797" w:type="pct"/>
          </w:tcPr>
          <w:p w14:paraId="7B5B7597" w14:textId="77777777"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6D49FD6E" w14:textId="77777777"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4A8C5FC5"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0642D752"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4D4B1498" w14:textId="77777777"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w:t>
      </w:r>
      <w:proofErr w:type="gramStart"/>
      <w:r>
        <w:rPr>
          <w:rFonts w:ascii="Arial" w:hAnsi="Arial" w:cs="Arial"/>
          <w:sz w:val="20"/>
          <w:szCs w:val="20"/>
        </w:rPr>
        <w:t>Application</w:t>
      </w:r>
      <w:r w:rsidRPr="00BE35C4">
        <w:rPr>
          <w:rFonts w:ascii="Arial" w:hAnsi="Arial" w:cs="Arial"/>
          <w:sz w:val="20"/>
          <w:szCs w:val="20"/>
        </w:rPr>
        <w:t>;</w:t>
      </w:r>
      <w:proofErr w:type="gramEnd"/>
      <w:r w:rsidRPr="00BE35C4">
        <w:rPr>
          <w:rFonts w:ascii="Arial" w:hAnsi="Arial" w:cs="Arial"/>
          <w:sz w:val="20"/>
          <w:szCs w:val="20"/>
        </w:rPr>
        <w:t xml:space="preserve"> </w:t>
      </w:r>
      <w:r>
        <w:rPr>
          <w:rFonts w:ascii="Arial" w:hAnsi="Arial" w:cs="Arial"/>
          <w:sz w:val="20"/>
          <w:szCs w:val="20"/>
        </w:rPr>
        <w:t xml:space="preserve"> </w:t>
      </w:r>
    </w:p>
    <w:p w14:paraId="5461E0B6" w14:textId="77777777" w:rsidR="002B79AE" w:rsidRDefault="002B79AE" w:rsidP="007B75A4">
      <w:pPr>
        <w:adjustRightInd w:val="0"/>
        <w:snapToGrid w:val="0"/>
        <w:ind w:left="360"/>
        <w:contextualSpacing/>
        <w:jc w:val="left"/>
        <w:rPr>
          <w:rFonts w:ascii="Arial" w:hAnsi="Arial" w:cs="Arial"/>
          <w:sz w:val="20"/>
          <w:szCs w:val="20"/>
        </w:rPr>
      </w:pPr>
    </w:p>
    <w:p w14:paraId="49F6899F" w14:textId="77777777"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w:t>
      </w:r>
      <w:proofErr w:type="gramStart"/>
      <w:r w:rsidRPr="00BE35C4">
        <w:rPr>
          <w:rFonts w:ascii="Arial" w:hAnsi="Arial" w:cs="Arial"/>
          <w:sz w:val="20"/>
          <w:szCs w:val="20"/>
        </w:rPr>
        <w:t>therein;</w:t>
      </w:r>
      <w:proofErr w:type="gramEnd"/>
      <w:r w:rsidRPr="00BE35C4">
        <w:rPr>
          <w:rFonts w:ascii="Arial" w:hAnsi="Arial" w:cs="Arial"/>
          <w:sz w:val="20"/>
          <w:szCs w:val="20"/>
        </w:rPr>
        <w:t xml:space="preserve">  </w:t>
      </w:r>
    </w:p>
    <w:p w14:paraId="120A7AFF" w14:textId="77777777" w:rsidR="002B79AE" w:rsidRPr="00BE35C4" w:rsidRDefault="002B79AE" w:rsidP="002B79AE">
      <w:pPr>
        <w:adjustRightInd w:val="0"/>
        <w:snapToGrid w:val="0"/>
        <w:contextualSpacing/>
        <w:jc w:val="left"/>
        <w:rPr>
          <w:rFonts w:ascii="Arial" w:hAnsi="Arial" w:cs="Arial"/>
          <w:sz w:val="20"/>
          <w:szCs w:val="20"/>
          <w:u w:val="single"/>
        </w:rPr>
      </w:pPr>
    </w:p>
    <w:p w14:paraId="371D4122" w14:textId="77777777" w:rsidR="002B79AE" w:rsidRPr="00BE35C4"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Offering documents</w:t>
      </w:r>
    </w:p>
    <w:p w14:paraId="78588D8A" w14:textId="77777777"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w:t>
      </w:r>
      <w:r w:rsidR="00E37FA4">
        <w:rPr>
          <w:rFonts w:ascii="Arial" w:hAnsi="Arial" w:cs="Arial"/>
          <w:sz w:val="20"/>
          <w:szCs w:val="20"/>
        </w:rPr>
        <w:t>,</w:t>
      </w:r>
      <w:r w:rsidR="00050429" w:rsidRPr="00AA134F">
        <w:rPr>
          <w:rFonts w:ascii="Arial" w:hAnsi="Arial" w:cs="Arial"/>
          <w:sz w:val="20"/>
          <w:szCs w:val="20"/>
        </w:rPr>
        <w:t xml:space="preserve"> 13.1</w:t>
      </w:r>
      <w:r w:rsidR="00C9543E">
        <w:rPr>
          <w:rFonts w:ascii="Arial" w:hAnsi="Arial" w:cs="Arial"/>
          <w:sz w:val="20"/>
          <w:szCs w:val="20"/>
        </w:rPr>
        <w:t xml:space="preserve"> </w:t>
      </w:r>
      <w:r w:rsidR="00E37FA4">
        <w:rPr>
          <w:rFonts w:ascii="Arial" w:hAnsi="Arial" w:cs="Arial"/>
          <w:sz w:val="20"/>
          <w:szCs w:val="20"/>
        </w:rPr>
        <w:t xml:space="preserve">and the note to 13.3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14:paraId="783ADF51" w14:textId="77777777" w:rsidR="002B79AE" w:rsidRPr="0015588D" w:rsidRDefault="002B79AE" w:rsidP="002B79AE">
      <w:pPr>
        <w:adjustRightInd w:val="0"/>
        <w:snapToGrid w:val="0"/>
        <w:ind w:left="360"/>
        <w:contextualSpacing/>
        <w:jc w:val="left"/>
        <w:rPr>
          <w:rFonts w:ascii="Arial" w:hAnsi="Arial" w:cs="Arial"/>
          <w:sz w:val="20"/>
          <w:szCs w:val="20"/>
        </w:rPr>
      </w:pPr>
    </w:p>
    <w:p w14:paraId="05960DC1" w14:textId="77777777"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689A6B2B" w14:textId="77777777"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Sub-fund(s) of</w:t>
      </w:r>
      <w:r w:rsidR="002B79AE" w:rsidRPr="00BE35C4">
        <w:rPr>
          <w:rFonts w:ascii="Arial" w:hAnsi="Arial" w:cs="Arial"/>
          <w:sz w:val="20"/>
          <w:szCs w:val="20"/>
        </w:rPr>
        <w:t xml:space="preserve"> the OFC*, we confirm that:</w:t>
      </w:r>
    </w:p>
    <w:p w14:paraId="070E4A75" w14:textId="77777777" w:rsidR="002B79AE" w:rsidRPr="00BE35C4" w:rsidRDefault="002B79AE" w:rsidP="002B79AE">
      <w:pPr>
        <w:adjustRightInd w:val="0"/>
        <w:snapToGrid w:val="0"/>
        <w:ind w:left="360"/>
        <w:contextualSpacing/>
        <w:jc w:val="left"/>
        <w:rPr>
          <w:rFonts w:ascii="Arial" w:hAnsi="Arial" w:cs="Arial"/>
          <w:sz w:val="20"/>
          <w:szCs w:val="20"/>
        </w:rPr>
      </w:pPr>
    </w:p>
    <w:p w14:paraId="4A4B2B51"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r>
      <w:r w:rsidR="002B79AE" w:rsidRPr="00BE35C4">
        <w:rPr>
          <w:rFonts w:ascii="Arial" w:hAnsi="Arial" w:cs="Arial"/>
          <w:sz w:val="20"/>
          <w:szCs w:val="20"/>
        </w:rPr>
        <w:t xml:space="preserve">it contains (and we shall ensure that it shall at all times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14:paraId="40C9A0D6"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lastRenderedPageBreak/>
        <w:t xml:space="preserve">(ii) </w:t>
      </w:r>
      <w:r>
        <w:rPr>
          <w:rFonts w:ascii="Arial" w:hAnsi="Arial" w:cs="Arial"/>
          <w:sz w:val="20"/>
          <w:szCs w:val="20"/>
        </w:rPr>
        <w:tab/>
      </w:r>
      <w:r w:rsidR="002B79AE">
        <w:rPr>
          <w:rFonts w:ascii="Arial" w:hAnsi="Arial" w:cs="Arial"/>
          <w:sz w:val="20"/>
          <w:szCs w:val="20"/>
        </w:rPr>
        <w:t>nothing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14:paraId="122C067D" w14:textId="77777777" w:rsidR="002B79AE" w:rsidRPr="00062AC8" w:rsidRDefault="002B79AE" w:rsidP="002B79AE">
      <w:pPr>
        <w:adjustRightInd w:val="0"/>
        <w:snapToGrid w:val="0"/>
        <w:ind w:left="360"/>
        <w:contextualSpacing/>
        <w:jc w:val="left"/>
        <w:rPr>
          <w:rFonts w:ascii="Arial" w:hAnsi="Arial" w:cs="Arial"/>
          <w:sz w:val="20"/>
          <w:szCs w:val="20"/>
        </w:rPr>
      </w:pPr>
    </w:p>
    <w:p w14:paraId="3E01AD9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616D854C"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419F8FB9" w14:textId="77777777" w:rsidR="002B79AE" w:rsidRDefault="002B79AE" w:rsidP="002B79AE">
      <w:pPr>
        <w:pStyle w:val="NumberHeading"/>
        <w:adjustRightInd w:val="0"/>
        <w:snapToGrid w:val="0"/>
        <w:ind w:left="-180"/>
        <w:contextualSpacing/>
        <w:jc w:val="left"/>
        <w:rPr>
          <w:rFonts w:ascii="Arial" w:hAnsi="Arial" w:cs="Arial"/>
          <w:b w:val="0"/>
          <w:sz w:val="20"/>
          <w:szCs w:val="20"/>
        </w:rPr>
      </w:pPr>
    </w:p>
    <w:p w14:paraId="4A6F2F4B"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26762CDD"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719F0662" w14:textId="77777777" w:rsidTr="00D853EC">
        <w:trPr>
          <w:trHeight w:val="211"/>
        </w:trPr>
        <w:tc>
          <w:tcPr>
            <w:tcW w:w="4140" w:type="dxa"/>
            <w:vAlign w:val="center"/>
          </w:tcPr>
          <w:p w14:paraId="1EA3D1E2" w14:textId="77777777" w:rsidR="009E1D29" w:rsidRDefault="009E1D29" w:rsidP="000661A4">
            <w:pPr>
              <w:adjustRightInd w:val="0"/>
              <w:snapToGrid w:val="0"/>
              <w:spacing w:line="240" w:lineRule="exact"/>
              <w:ind w:left="-72"/>
              <w:contextualSpacing/>
              <w:jc w:val="left"/>
              <w:rPr>
                <w:rFonts w:ascii="Arial" w:hAnsi="Arial" w:cs="Arial"/>
                <w:bCs/>
                <w:sz w:val="20"/>
              </w:rPr>
            </w:pPr>
          </w:p>
          <w:p w14:paraId="0DB79C67" w14:textId="77777777"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7F7D1F7" w14:textId="77777777" w:rsidR="009E1D29" w:rsidRDefault="009E1D29" w:rsidP="00B34751">
            <w:pPr>
              <w:adjustRightInd w:val="0"/>
              <w:snapToGrid w:val="0"/>
              <w:spacing w:line="240" w:lineRule="exact"/>
              <w:contextualSpacing/>
              <w:jc w:val="left"/>
              <w:rPr>
                <w:rFonts w:ascii="Arial" w:hAnsi="Arial" w:cs="Arial"/>
                <w:sz w:val="20"/>
              </w:rPr>
            </w:pPr>
          </w:p>
          <w:p w14:paraId="593ED38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A470531"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2F2262E9" w14:textId="77777777" w:rsidTr="00D853EC">
        <w:trPr>
          <w:trHeight w:val="16"/>
        </w:trPr>
        <w:tc>
          <w:tcPr>
            <w:tcW w:w="4140" w:type="dxa"/>
          </w:tcPr>
          <w:p w14:paraId="7CC4D8C8"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26BD622D"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A6C1304"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5ED4F25C" w14:textId="77777777" w:rsidTr="00D853EC">
        <w:trPr>
          <w:trHeight w:val="16"/>
        </w:trPr>
        <w:tc>
          <w:tcPr>
            <w:tcW w:w="4140" w:type="dxa"/>
          </w:tcPr>
          <w:p w14:paraId="5539520B"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rPr>
              <w:footnoteReference w:id="4"/>
            </w:r>
          </w:p>
        </w:tc>
        <w:tc>
          <w:tcPr>
            <w:tcW w:w="270" w:type="dxa"/>
          </w:tcPr>
          <w:p w14:paraId="130D6231"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037C9E63"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7FB6CDF7" w14:textId="77777777" w:rsidTr="007B75A4">
        <w:trPr>
          <w:trHeight w:val="413"/>
        </w:trPr>
        <w:tc>
          <w:tcPr>
            <w:tcW w:w="4140" w:type="dxa"/>
          </w:tcPr>
          <w:p w14:paraId="2A62AEAE"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26D41B56"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5"/>
            </w:r>
            <w:r>
              <w:rPr>
                <w:rFonts w:ascii="Arial" w:hAnsi="Arial" w:cs="Arial"/>
                <w:sz w:val="20"/>
              </w:rPr>
              <w:t xml:space="preserve"> </w:t>
            </w:r>
          </w:p>
        </w:tc>
        <w:tc>
          <w:tcPr>
            <w:tcW w:w="270" w:type="dxa"/>
          </w:tcPr>
          <w:p w14:paraId="322968B7"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9A31057"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59EC377C" w14:textId="77777777" w:rsidTr="007B75A4">
        <w:trPr>
          <w:trHeight w:val="16"/>
        </w:trPr>
        <w:tc>
          <w:tcPr>
            <w:tcW w:w="4140" w:type="dxa"/>
          </w:tcPr>
          <w:p w14:paraId="23088062"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1831E8A0"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4DB5FE5E"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561979FF" w14:textId="77777777" w:rsidR="00F75366" w:rsidRDefault="00F75366" w:rsidP="00F75366">
      <w:pPr>
        <w:pStyle w:val="Roman"/>
        <w:numPr>
          <w:ilvl w:val="0"/>
          <w:numId w:val="0"/>
        </w:numPr>
        <w:adjustRightInd w:val="0"/>
        <w:snapToGrid w:val="0"/>
        <w:ind w:left="360"/>
        <w:contextualSpacing/>
        <w:rPr>
          <w:rFonts w:ascii="Arial" w:hAnsi="Arial" w:cs="Arial"/>
          <w:sz w:val="24"/>
        </w:rPr>
      </w:pPr>
    </w:p>
    <w:p w14:paraId="2A69FF55" w14:textId="77777777"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3F75359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0E9600A2"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2BA2F65C"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25D1E10B" w14:textId="77777777"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7FB3309E" w14:textId="77777777"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185D247F" w14:textId="77777777"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p w14:paraId="484DE2CB" w14:textId="77777777"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14:paraId="6F026A99" w14:textId="77777777" w:rsidR="00462644" w:rsidRPr="000661A4" w:rsidRDefault="00462644"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990"/>
        <w:gridCol w:w="729"/>
        <w:gridCol w:w="171"/>
        <w:gridCol w:w="193"/>
      </w:tblGrid>
      <w:tr w:rsidR="00D853EC" w:rsidRPr="00062AC8" w14:paraId="115D3736" w14:textId="77777777" w:rsidTr="00B65A55">
        <w:tc>
          <w:tcPr>
            <w:tcW w:w="9639" w:type="dxa"/>
            <w:gridSpan w:val="3"/>
            <w:shd w:val="clear" w:color="auto" w:fill="auto"/>
          </w:tcPr>
          <w:p w14:paraId="4AC05C27" w14:textId="77777777"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2"/>
            <w:shd w:val="clear" w:color="auto" w:fill="auto"/>
          </w:tcPr>
          <w:p w14:paraId="509C25A6" w14:textId="77777777" w:rsidR="00D853EC" w:rsidRPr="00062AC8" w:rsidRDefault="00D853EC" w:rsidP="00B34751">
            <w:pPr>
              <w:pStyle w:val="Normal1"/>
              <w:snapToGrid w:val="0"/>
              <w:spacing w:after="0" w:line="240" w:lineRule="exact"/>
              <w:rPr>
                <w:kern w:val="2"/>
                <w:sz w:val="22"/>
              </w:rPr>
            </w:pPr>
          </w:p>
        </w:tc>
      </w:tr>
      <w:tr w:rsidR="00F75366" w:rsidRPr="00062AC8" w14:paraId="55316BF8" w14:textId="77777777" w:rsidTr="00B65A55">
        <w:tc>
          <w:tcPr>
            <w:tcW w:w="9639" w:type="dxa"/>
            <w:gridSpan w:val="3"/>
            <w:shd w:val="clear" w:color="auto" w:fill="auto"/>
          </w:tcPr>
          <w:p w14:paraId="401BC74B" w14:textId="77777777"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(in the form of cheque payable to the “Securities and Futures Commission”</w:t>
            </w:r>
            <w:r w:rsidR="00D77F3E">
              <w:rPr>
                <w:rFonts w:ascii="Arial" w:hAnsi="Arial"/>
                <w:i/>
                <w:kern w:val="2"/>
                <w:sz w:val="20"/>
                <w:lang w:val="en-US"/>
              </w:rPr>
              <w:t>, or other means of payment acceptable to the SFC,</w:t>
            </w:r>
            <w:r w:rsidRPr="00116B69">
              <w:rPr>
                <w:rFonts w:ascii="Arial" w:hAnsi="Arial"/>
                <w:i/>
                <w:kern w:val="2"/>
                <w:sz w:val="20"/>
                <w:lang w:val="en-US"/>
              </w:rPr>
              <w:t xml:space="preserve"> for the correct amount of total application fee)</w:t>
            </w:r>
            <w:r w:rsidRPr="00116B69">
              <w:rPr>
                <w:rFonts w:ascii="Arial" w:hAnsi="Arial" w:cs="Arial"/>
                <w:i/>
                <w:kern w:val="2"/>
                <w:sz w:val="20"/>
                <w:szCs w:val="20"/>
                <w:lang w:val="en-US"/>
              </w:rPr>
              <w:t xml:space="preserve"> </w:t>
            </w:r>
            <w:r w:rsidR="00D77F3E">
              <w:rPr>
                <w:rFonts w:ascii="Arial" w:hAnsi="Arial"/>
                <w:i/>
                <w:kern w:val="2"/>
                <w:sz w:val="20"/>
                <w:lang w:val="en-US"/>
              </w:rPr>
              <w:t>(Note: The SFC will take up new OFC or sub-fund applications if they are in good order and the application fee is the only outstanding matter)</w:t>
            </w:r>
          </w:p>
        </w:tc>
        <w:tc>
          <w:tcPr>
            <w:tcW w:w="364" w:type="dxa"/>
            <w:gridSpan w:val="2"/>
            <w:shd w:val="clear" w:color="auto" w:fill="auto"/>
          </w:tcPr>
          <w:p w14:paraId="04B95653" w14:textId="77777777" w:rsidR="00F75366" w:rsidRPr="00062AC8" w:rsidRDefault="00F75366" w:rsidP="00B34751">
            <w:pPr>
              <w:pStyle w:val="Normal1"/>
              <w:snapToGrid w:val="0"/>
              <w:spacing w:after="0" w:line="240" w:lineRule="exact"/>
              <w:rPr>
                <w:kern w:val="2"/>
                <w:sz w:val="22"/>
              </w:rPr>
            </w:pPr>
          </w:p>
        </w:tc>
      </w:tr>
      <w:tr w:rsidR="00D853EC" w:rsidRPr="00062AC8" w14:paraId="3B40E310" w14:textId="77777777" w:rsidTr="00B65A55">
        <w:tc>
          <w:tcPr>
            <w:tcW w:w="9639" w:type="dxa"/>
            <w:gridSpan w:val="3"/>
            <w:shd w:val="clear" w:color="auto" w:fill="auto"/>
          </w:tcPr>
          <w:p w14:paraId="6407DD50" w14:textId="77777777"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637447F2" w14:textId="77777777" w:rsidR="00412DFA" w:rsidRDefault="00412DFA" w:rsidP="007B2283">
            <w:pPr>
              <w:adjustRightInd w:val="0"/>
              <w:snapToGrid w:val="0"/>
              <w:spacing w:line="240" w:lineRule="exact"/>
              <w:ind w:left="318"/>
              <w:jc w:val="left"/>
              <w:rPr>
                <w:rFonts w:ascii="Arial" w:hAnsi="Arial" w:cs="Arial"/>
                <w:kern w:val="2"/>
                <w:sz w:val="20"/>
                <w:szCs w:val="20"/>
                <w:lang w:val="en-US"/>
              </w:rPr>
            </w:pPr>
          </w:p>
          <w:p w14:paraId="30DD8E0E" w14:textId="77777777" w:rsidR="006F6587" w:rsidRDefault="006F6587" w:rsidP="007B2283">
            <w:pPr>
              <w:adjustRightInd w:val="0"/>
              <w:snapToGrid w:val="0"/>
              <w:spacing w:line="240" w:lineRule="exact"/>
              <w:ind w:left="318"/>
              <w:jc w:val="left"/>
              <w:rPr>
                <w:rFonts w:ascii="Arial" w:hAnsi="Arial" w:cs="Arial"/>
                <w:kern w:val="2"/>
                <w:sz w:val="20"/>
                <w:szCs w:val="20"/>
                <w:lang w:val="en-US"/>
              </w:rPr>
            </w:pPr>
          </w:p>
          <w:p w14:paraId="524526E0" w14:textId="77777777" w:rsidR="006F6587" w:rsidRDefault="006F6587" w:rsidP="007B2283">
            <w:pPr>
              <w:adjustRightInd w:val="0"/>
              <w:snapToGrid w:val="0"/>
              <w:spacing w:line="240" w:lineRule="exact"/>
              <w:ind w:left="318"/>
              <w:jc w:val="left"/>
              <w:rPr>
                <w:rFonts w:ascii="Arial" w:hAnsi="Arial" w:cs="Arial"/>
                <w:kern w:val="2"/>
                <w:sz w:val="20"/>
                <w:szCs w:val="20"/>
                <w:lang w:val="en-US"/>
              </w:rPr>
            </w:pPr>
          </w:p>
          <w:p w14:paraId="1CC22633" w14:textId="47458D29" w:rsidR="006F6587" w:rsidRPr="00062AC8" w:rsidRDefault="006F6587"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5F4027BA" w14:textId="77777777" w:rsidR="00D853EC" w:rsidRPr="00062AC8" w:rsidRDefault="00D853EC" w:rsidP="00B34751">
            <w:pPr>
              <w:pStyle w:val="Normal1"/>
              <w:snapToGrid w:val="0"/>
              <w:spacing w:after="0" w:line="240" w:lineRule="exact"/>
              <w:rPr>
                <w:kern w:val="2"/>
                <w:sz w:val="22"/>
              </w:rPr>
            </w:pPr>
          </w:p>
        </w:tc>
      </w:tr>
      <w:tr w:rsidR="00C33BD2" w:rsidRPr="00062AC8" w14:paraId="315F91A3"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14:paraId="4353A425"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7ACCF648"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24111601" w14:textId="77777777"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3"/>
            <w:tcBorders>
              <w:left w:val="single" w:sz="4" w:space="0" w:color="auto"/>
            </w:tcBorders>
            <w:shd w:val="clear" w:color="auto" w:fill="auto"/>
            <w:vAlign w:val="center"/>
          </w:tcPr>
          <w:p w14:paraId="3E85E2EE"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C33BD2" w:rsidRPr="00062AC8" w14:paraId="30075934"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14:paraId="3A62F780"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01BDC8D0" w14:textId="77777777" w:rsidR="00C33BD2" w:rsidRPr="00062AC8" w:rsidRDefault="00C33BD2" w:rsidP="004465B7">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2"/>
            <w:shd w:val="clear" w:color="auto" w:fill="auto"/>
            <w:vAlign w:val="center"/>
          </w:tcPr>
          <w:p w14:paraId="68CD88D6" w14:textId="77777777" w:rsidR="00C33BD2" w:rsidRPr="00062AC8" w:rsidRDefault="00C33BD2" w:rsidP="005511FD">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C33BD2" w:rsidRPr="00062AC8" w14:paraId="11FCD65E"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24F5FA1B" w14:textId="77777777"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14:paraId="0B88ABF6" w14:textId="77777777"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14:paraId="1539C128" w14:textId="77777777" w:rsidR="00C33BD2" w:rsidRDefault="006A1415"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private OFCs published on the SFC website</w:t>
            </w:r>
            <w:r w:rsidRPr="00062AC8">
              <w:rPr>
                <w:rFonts w:ascii="Arial" w:hAnsi="Arial" w:cs="Arial"/>
                <w:i/>
                <w:kern w:val="2"/>
                <w:sz w:val="20"/>
                <w:szCs w:val="20"/>
                <w:lang w:val="en-US"/>
              </w:rPr>
              <w:t>)</w:t>
            </w:r>
          </w:p>
          <w:p w14:paraId="63B3C544" w14:textId="77777777"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02A3A237" w14:textId="77777777" w:rsidR="00C33BD2" w:rsidRPr="00062AC8" w:rsidRDefault="00C33BD2" w:rsidP="00C64A8D">
            <w:pPr>
              <w:pStyle w:val="Normal1"/>
              <w:snapToGrid w:val="0"/>
              <w:spacing w:after="0" w:line="240" w:lineRule="exact"/>
              <w:contextualSpacing/>
              <w:rPr>
                <w:rFonts w:ascii="Arial" w:hAnsi="Arial" w:cs="Arial"/>
                <w:sz w:val="20"/>
                <w:szCs w:val="20"/>
              </w:rPr>
            </w:pPr>
          </w:p>
          <w:p w14:paraId="5A92C9A8"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4C4F1C48"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14:paraId="556DFF20"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2BB89051"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14:paraId="628547CB"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E2024D1"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22313940"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14:paraId="30421078"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7E15546" w14:textId="77777777" w:rsidR="008C55D0" w:rsidRPr="00062AC8" w:rsidRDefault="006A1415" w:rsidP="00B65A55">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tc>
        <w:tc>
          <w:tcPr>
            <w:tcW w:w="990" w:type="dxa"/>
            <w:tcBorders>
              <w:left w:val="single" w:sz="4" w:space="0" w:color="auto"/>
            </w:tcBorders>
            <w:shd w:val="clear" w:color="auto" w:fill="auto"/>
          </w:tcPr>
          <w:p w14:paraId="1A9158CA"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550808AF"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9E1D29" w:rsidRPr="00062AC8" w14:paraId="1FEBD2A2"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17E9ED6" w14:textId="77777777"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r w:rsidR="00A453B6">
              <w:rPr>
                <w:rStyle w:val="FootnoteReference"/>
                <w:rFonts w:ascii="Arial" w:hAnsi="Arial" w:cs="Arial"/>
                <w:kern w:val="2"/>
                <w:sz w:val="20"/>
                <w:szCs w:val="20"/>
                <w:lang w:val="en-US"/>
              </w:rPr>
              <w:footnoteReference w:id="6"/>
            </w:r>
          </w:p>
          <w:p w14:paraId="21A07061" w14:textId="77777777"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303FDC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6B2C5CA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7A65EB67"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34FC417B" w14:textId="77777777"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p w14:paraId="4C68E11A" w14:textId="77777777" w:rsidR="002E5AAE" w:rsidRPr="00322820" w:rsidRDefault="002E5AAE" w:rsidP="00C407FD">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6E907EF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38644989"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C407FD" w:rsidRPr="00062AC8" w14:paraId="7D3E5DD7"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3304B811" w14:textId="77777777" w:rsidR="00C407FD" w:rsidRDefault="00C407FD"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in respect of the instrument of incorporation (</w:t>
            </w:r>
            <w:r w:rsidRPr="002E5AAE">
              <w:rPr>
                <w:rFonts w:ascii="Arial" w:hAnsi="Arial" w:cs="Arial"/>
                <w:i/>
                <w:kern w:val="2"/>
                <w:sz w:val="20"/>
                <w:szCs w:val="20"/>
                <w:lang w:val="en-US"/>
              </w:rPr>
              <w:t xml:space="preserve">see </w:t>
            </w:r>
            <w:r w:rsidRPr="000F4BFF">
              <w:rPr>
                <w:rFonts w:ascii="Arial" w:hAnsi="Arial" w:cs="Arial"/>
                <w:i/>
                <w:kern w:val="2"/>
                <w:sz w:val="20"/>
                <w:szCs w:val="20"/>
                <w:u w:val="single"/>
                <w:lang w:val="en-US"/>
              </w:rPr>
              <w:t>Annex D</w:t>
            </w:r>
            <w:r>
              <w:rPr>
                <w:rFonts w:ascii="Arial" w:hAnsi="Arial" w:cs="Arial"/>
                <w:kern w:val="2"/>
                <w:sz w:val="20"/>
                <w:szCs w:val="20"/>
                <w:lang w:val="en-US"/>
              </w:rPr>
              <w:t>)</w:t>
            </w:r>
          </w:p>
          <w:p w14:paraId="57164282" w14:textId="77777777" w:rsidR="000678FB" w:rsidRDefault="000678FB" w:rsidP="000678FB">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0C02695E" w14:textId="77777777" w:rsidR="00C407FD" w:rsidRPr="00062AC8" w:rsidRDefault="00C407FD" w:rsidP="009E1D29">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53910374" w14:textId="77777777" w:rsidR="00C407FD" w:rsidRPr="00062AC8" w:rsidRDefault="00C407FD" w:rsidP="009E1D29">
            <w:pPr>
              <w:pStyle w:val="Normal1"/>
              <w:snapToGrid w:val="0"/>
              <w:spacing w:after="0" w:line="240" w:lineRule="exact"/>
              <w:contextualSpacing/>
              <w:rPr>
                <w:rFonts w:ascii="Arial" w:hAnsi="Arial" w:cs="Arial"/>
                <w:sz w:val="20"/>
                <w:szCs w:val="20"/>
              </w:rPr>
            </w:pPr>
          </w:p>
        </w:tc>
      </w:tr>
      <w:tr w:rsidR="009E1D29" w:rsidRPr="00062AC8" w14:paraId="3BD710C1"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5CA3061A" w14:textId="77777777" w:rsidR="009E1D29" w:rsidRDefault="009E1D29" w:rsidP="009E1D29">
            <w:pPr>
              <w:adjustRightInd w:val="0"/>
              <w:snapToGrid w:val="0"/>
              <w:spacing w:line="240" w:lineRule="exact"/>
              <w:jc w:val="left"/>
              <w:rPr>
                <w:rFonts w:ascii="Arial" w:hAnsi="Arial" w:cs="Arial"/>
                <w:i/>
                <w:kern w:val="2"/>
                <w:sz w:val="20"/>
                <w:szCs w:val="20"/>
                <w:u w:val="single"/>
                <w:lang w:val="en-US"/>
              </w:rPr>
            </w:pPr>
          </w:p>
          <w:p w14:paraId="752DFD2B" w14:textId="77777777"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0" w:type="dxa"/>
            <w:tcBorders>
              <w:left w:val="single" w:sz="4" w:space="0" w:color="auto"/>
              <w:bottom w:val="nil"/>
            </w:tcBorders>
            <w:shd w:val="clear" w:color="auto" w:fill="auto"/>
          </w:tcPr>
          <w:p w14:paraId="00563FC7"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tcBorders>
              <w:bottom w:val="nil"/>
            </w:tcBorders>
            <w:shd w:val="clear" w:color="auto" w:fill="auto"/>
          </w:tcPr>
          <w:p w14:paraId="07D9712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7F2C32A2" w14:textId="77777777" w:rsidTr="00EC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44AAA2AE" w14:textId="77777777" w:rsidR="009E1D29" w:rsidRPr="002542B4" w:rsidRDefault="009E1D29" w:rsidP="009E1D29">
            <w:pPr>
              <w:pStyle w:val="Normal1"/>
              <w:snapToGrid w:val="0"/>
              <w:spacing w:after="0" w:line="240" w:lineRule="exact"/>
              <w:ind w:leftChars="177" w:left="425"/>
              <w:contextualSpacing/>
              <w:jc w:val="left"/>
              <w:rPr>
                <w:rFonts w:ascii="Arial" w:hAnsi="Arial" w:cs="Arial"/>
                <w:kern w:val="2"/>
                <w:sz w:val="20"/>
                <w:szCs w:val="20"/>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B2283">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7"/>
            </w:r>
          </w:p>
          <w:p w14:paraId="612FD150" w14:textId="77777777" w:rsidR="009E1D29" w:rsidRPr="002542B4" w:rsidRDefault="009E1D29" w:rsidP="009E1D29">
            <w:pPr>
              <w:pStyle w:val="Normal1"/>
              <w:snapToGrid w:val="0"/>
              <w:spacing w:after="0" w:line="240" w:lineRule="exact"/>
              <w:ind w:leftChars="177" w:left="425"/>
              <w:contextualSpacing/>
              <w:jc w:val="left"/>
              <w:rPr>
                <w:rFonts w:ascii="Arial" w:hAnsi="Arial" w:cs="Arial"/>
                <w:i/>
                <w:kern w:val="2"/>
                <w:sz w:val="20"/>
                <w:szCs w:val="20"/>
                <w:u w:val="single"/>
                <w:lang w:val="en-US"/>
              </w:rPr>
            </w:pPr>
          </w:p>
        </w:tc>
        <w:tc>
          <w:tcPr>
            <w:tcW w:w="990" w:type="dxa"/>
            <w:tcBorders>
              <w:top w:val="nil"/>
              <w:left w:val="single" w:sz="4" w:space="0" w:color="auto"/>
            </w:tcBorders>
            <w:shd w:val="clear" w:color="auto" w:fill="auto"/>
          </w:tcPr>
          <w:p w14:paraId="027DDDAE"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900" w:type="dxa"/>
            <w:gridSpan w:val="2"/>
            <w:tcBorders>
              <w:top w:val="nil"/>
            </w:tcBorders>
            <w:shd w:val="clear" w:color="auto" w:fill="auto"/>
          </w:tcPr>
          <w:p w14:paraId="31AE1A1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bl>
    <w:p w14:paraId="5D9F63DD" w14:textId="77777777" w:rsidR="009E1D29" w:rsidRDefault="009E1D29" w:rsidP="00F75366">
      <w:pPr>
        <w:pStyle w:val="Roman"/>
        <w:numPr>
          <w:ilvl w:val="0"/>
          <w:numId w:val="0"/>
        </w:numPr>
        <w:adjustRightInd w:val="0"/>
        <w:snapToGrid w:val="0"/>
        <w:rPr>
          <w:rFonts w:ascii="Arial" w:hAnsi="Arial" w:cs="Arial"/>
          <w:sz w:val="24"/>
        </w:rPr>
      </w:pPr>
    </w:p>
    <w:p w14:paraId="46C70E98" w14:textId="77777777" w:rsidR="0061705C" w:rsidRDefault="0061705C" w:rsidP="00F75366">
      <w:pPr>
        <w:pStyle w:val="Roman"/>
        <w:numPr>
          <w:ilvl w:val="0"/>
          <w:numId w:val="0"/>
        </w:numPr>
        <w:adjustRightInd w:val="0"/>
        <w:snapToGrid w:val="0"/>
        <w:rPr>
          <w:rFonts w:ascii="Arial" w:hAnsi="Arial" w:cs="Arial"/>
          <w:sz w:val="24"/>
        </w:rPr>
      </w:pPr>
    </w:p>
    <w:p w14:paraId="5D87B9FA" w14:textId="77777777"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14:paraId="3AF6A714" w14:textId="77777777"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14:paraId="45732AA3" w14:textId="77777777" w:rsidTr="0061705C">
        <w:tc>
          <w:tcPr>
            <w:tcW w:w="7832" w:type="dxa"/>
            <w:vMerge w:val="restart"/>
            <w:tcBorders>
              <w:top w:val="nil"/>
              <w:left w:val="nil"/>
              <w:bottom w:val="nil"/>
              <w:right w:val="single" w:sz="4" w:space="0" w:color="auto"/>
            </w:tcBorders>
            <w:shd w:val="clear" w:color="auto" w:fill="auto"/>
          </w:tcPr>
          <w:p w14:paraId="23747C64" w14:textId="77777777"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46D4BECD"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14:paraId="6AA89A55"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submit soft copies of the </w:t>
            </w:r>
            <w:r w:rsidR="00A453B6">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14:paraId="6135A33E" w14:textId="77777777"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61C45EBC" w14:textId="77777777"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F75366" w:rsidRPr="00062AC8" w14:paraId="036F78C4" w14:textId="77777777" w:rsidTr="0061705C">
        <w:tc>
          <w:tcPr>
            <w:tcW w:w="7832" w:type="dxa"/>
            <w:vMerge/>
            <w:tcBorders>
              <w:top w:val="nil"/>
              <w:left w:val="nil"/>
              <w:bottom w:val="nil"/>
              <w:right w:val="single" w:sz="4" w:space="0" w:color="auto"/>
            </w:tcBorders>
            <w:shd w:val="clear" w:color="auto" w:fill="auto"/>
          </w:tcPr>
          <w:p w14:paraId="6E378EF9" w14:textId="77777777"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6474C58A"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6ECB2C4D"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14:paraId="5C082903" w14:textId="77777777" w:rsidTr="0061705C">
        <w:trPr>
          <w:trHeight w:val="467"/>
        </w:trPr>
        <w:tc>
          <w:tcPr>
            <w:tcW w:w="7832" w:type="dxa"/>
            <w:tcBorders>
              <w:top w:val="nil"/>
              <w:left w:val="nil"/>
              <w:bottom w:val="nil"/>
              <w:right w:val="single" w:sz="4" w:space="0" w:color="auto"/>
            </w:tcBorders>
            <w:shd w:val="clear" w:color="auto" w:fill="auto"/>
          </w:tcPr>
          <w:p w14:paraId="6678B52B" w14:textId="77777777" w:rsidR="00F75366" w:rsidRPr="00402682"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402682">
              <w:rPr>
                <w:rFonts w:ascii="Arial" w:hAnsi="Arial" w:cs="Arial"/>
                <w:i/>
                <w:kern w:val="2"/>
                <w:sz w:val="20"/>
                <w:szCs w:val="20"/>
                <w:u w:val="single"/>
                <w:lang w:val="en-US"/>
              </w:rPr>
              <w:t xml:space="preserve">For a proposed </w:t>
            </w:r>
            <w:r w:rsidR="003900A2" w:rsidRPr="00402682">
              <w:rPr>
                <w:rFonts w:ascii="Arial" w:hAnsi="Arial" w:cs="Arial"/>
                <w:i/>
                <w:kern w:val="2"/>
                <w:sz w:val="20"/>
                <w:szCs w:val="20"/>
                <w:u w:val="single"/>
                <w:lang w:val="en-US"/>
              </w:rPr>
              <w:t xml:space="preserve">private </w:t>
            </w:r>
            <w:r w:rsidRPr="00402682">
              <w:rPr>
                <w:rFonts w:ascii="Arial" w:hAnsi="Arial" w:cs="Arial"/>
                <w:i/>
                <w:kern w:val="2"/>
                <w:sz w:val="20"/>
                <w:szCs w:val="20"/>
                <w:u w:val="single"/>
                <w:lang w:val="en-US"/>
              </w:rPr>
              <w:t xml:space="preserve">OFC with </w:t>
            </w:r>
            <w:r w:rsidR="00C61096" w:rsidRPr="00402682">
              <w:rPr>
                <w:rFonts w:ascii="Arial" w:hAnsi="Arial" w:cs="Arial"/>
                <w:i/>
                <w:kern w:val="2"/>
                <w:sz w:val="20"/>
                <w:szCs w:val="20"/>
                <w:u w:val="single"/>
                <w:lang w:val="en-US"/>
              </w:rPr>
              <w:t xml:space="preserve">proposed </w:t>
            </w:r>
            <w:r w:rsidRPr="00402682">
              <w:rPr>
                <w:rFonts w:ascii="Arial" w:hAnsi="Arial" w:cs="Arial"/>
                <w:i/>
                <w:kern w:val="2"/>
                <w:sz w:val="20"/>
                <w:szCs w:val="20"/>
                <w:u w:val="single"/>
                <w:lang w:val="en-US"/>
              </w:rPr>
              <w:t xml:space="preserve">investment manager which </w:t>
            </w:r>
            <w:r w:rsidR="00B24D87" w:rsidRPr="00402682">
              <w:rPr>
                <w:rFonts w:ascii="Arial" w:hAnsi="Arial" w:cs="Arial"/>
                <w:i/>
                <w:kern w:val="2"/>
                <w:sz w:val="20"/>
                <w:szCs w:val="20"/>
                <w:u w:val="single"/>
                <w:lang w:val="en-US"/>
              </w:rPr>
              <w:t xml:space="preserve">is not currently </w:t>
            </w:r>
            <w:r w:rsidR="00AD6A6A" w:rsidRPr="00402682">
              <w:rPr>
                <w:rFonts w:ascii="Arial" w:hAnsi="Arial" w:cs="Arial"/>
                <w:i/>
                <w:kern w:val="2"/>
                <w:sz w:val="20"/>
                <w:szCs w:val="20"/>
                <w:u w:val="single"/>
                <w:lang w:val="en-US"/>
              </w:rPr>
              <w:t xml:space="preserve">managing other </w:t>
            </w:r>
            <w:r w:rsidRPr="00402682">
              <w:rPr>
                <w:rFonts w:ascii="Arial" w:hAnsi="Arial" w:cs="Arial"/>
                <w:i/>
                <w:kern w:val="2"/>
                <w:sz w:val="20"/>
                <w:szCs w:val="20"/>
                <w:u w:val="single"/>
                <w:lang w:val="en-US"/>
              </w:rPr>
              <w:t xml:space="preserve">SFC-registered OFC(s) or SFC-authorized fund(s) </w:t>
            </w:r>
          </w:p>
          <w:p w14:paraId="3FCB14C7" w14:textId="77777777" w:rsidR="00F75366" w:rsidRPr="00402682" w:rsidRDefault="00F75366" w:rsidP="00F75366">
            <w:pPr>
              <w:pStyle w:val="Normal1"/>
              <w:snapToGrid w:val="0"/>
              <w:spacing w:after="0"/>
              <w:ind w:left="247"/>
              <w:contextualSpacing/>
              <w:jc w:val="left"/>
              <w:rPr>
                <w:rFonts w:ascii="Arial" w:hAnsi="Arial" w:cs="Arial"/>
                <w:kern w:val="2"/>
                <w:sz w:val="20"/>
                <w:szCs w:val="20"/>
                <w:u w:val="single"/>
                <w:lang w:val="en-US"/>
              </w:rPr>
            </w:pPr>
          </w:p>
          <w:p w14:paraId="6CE8EE2E" w14:textId="77777777" w:rsidR="00F75366" w:rsidRPr="00402682"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402682">
              <w:rPr>
                <w:rFonts w:ascii="Arial" w:hAnsi="Arial" w:cs="Arial"/>
                <w:kern w:val="2"/>
                <w:sz w:val="20"/>
                <w:szCs w:val="20"/>
                <w:lang w:val="en-US"/>
              </w:rPr>
              <w:t xml:space="preserve">Copy of valid certificate(s) showing </w:t>
            </w:r>
            <w:r w:rsidR="00A453B6" w:rsidRPr="00402682">
              <w:rPr>
                <w:rFonts w:ascii="Arial" w:hAnsi="Arial" w:cs="Arial"/>
                <w:kern w:val="2"/>
                <w:sz w:val="20"/>
                <w:szCs w:val="20"/>
                <w:lang w:val="en-US"/>
              </w:rPr>
              <w:t>its</w:t>
            </w:r>
            <w:r w:rsidRPr="00402682">
              <w:rPr>
                <w:rFonts w:ascii="Arial" w:hAnsi="Arial" w:cs="Arial"/>
                <w:kern w:val="2"/>
                <w:sz w:val="20"/>
                <w:szCs w:val="20"/>
                <w:lang w:val="en-US"/>
              </w:rPr>
              <w:t xml:space="preserve"> licensing/registration status </w:t>
            </w:r>
          </w:p>
          <w:p w14:paraId="3F065D63" w14:textId="77777777" w:rsidR="00F75366" w:rsidRPr="00402682"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2397069"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209A56FF"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13DF86BC" w14:textId="77777777" w:rsidTr="0061705C">
        <w:trPr>
          <w:trHeight w:val="179"/>
        </w:trPr>
        <w:tc>
          <w:tcPr>
            <w:tcW w:w="7832" w:type="dxa"/>
            <w:tcBorders>
              <w:top w:val="nil"/>
              <w:left w:val="nil"/>
              <w:bottom w:val="nil"/>
              <w:right w:val="single" w:sz="4" w:space="0" w:color="auto"/>
            </w:tcBorders>
            <w:shd w:val="clear" w:color="auto" w:fill="auto"/>
          </w:tcPr>
          <w:p w14:paraId="401A30A8" w14:textId="77777777" w:rsidR="0035032D" w:rsidRPr="00402682"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402682">
              <w:rPr>
                <w:rFonts w:ascii="Arial" w:hAnsi="Arial" w:cs="Arial"/>
                <w:kern w:val="2"/>
                <w:sz w:val="20"/>
                <w:szCs w:val="20"/>
                <w:lang w:val="en-US"/>
              </w:rPr>
              <w:t xml:space="preserve">Duly completed and properly executed confirmation from the </w:t>
            </w:r>
            <w:r w:rsidR="00C61096" w:rsidRPr="00402682">
              <w:rPr>
                <w:rFonts w:ascii="Arial" w:hAnsi="Arial" w:cs="Arial"/>
                <w:kern w:val="2"/>
                <w:sz w:val="20"/>
                <w:szCs w:val="20"/>
                <w:lang w:val="en-US"/>
              </w:rPr>
              <w:t>proposed</w:t>
            </w:r>
            <w:r w:rsidRPr="00402682">
              <w:rPr>
                <w:rFonts w:ascii="Arial" w:hAnsi="Arial" w:cs="Arial"/>
                <w:kern w:val="2"/>
                <w:sz w:val="20"/>
                <w:szCs w:val="20"/>
                <w:lang w:val="en-US"/>
              </w:rPr>
              <w:t xml:space="preserve"> </w:t>
            </w:r>
            <w:r w:rsidR="00135A9A" w:rsidRPr="00402682">
              <w:rPr>
                <w:rFonts w:ascii="Arial" w:hAnsi="Arial"/>
                <w:kern w:val="2"/>
                <w:sz w:val="20"/>
                <w:lang w:val="en-US"/>
              </w:rPr>
              <w:t>investment manager</w:t>
            </w:r>
            <w:r w:rsidRPr="00402682">
              <w:rPr>
                <w:rFonts w:ascii="Arial" w:hAnsi="Arial" w:cs="Arial"/>
                <w:kern w:val="2"/>
                <w:sz w:val="20"/>
                <w:szCs w:val="20"/>
                <w:lang w:val="en-US"/>
              </w:rPr>
              <w:t xml:space="preserve"> </w:t>
            </w:r>
            <w:r w:rsidRPr="00402682">
              <w:rPr>
                <w:rFonts w:ascii="Arial" w:hAnsi="Arial" w:cs="Arial"/>
                <w:i/>
                <w:kern w:val="2"/>
                <w:sz w:val="20"/>
                <w:szCs w:val="20"/>
                <w:lang w:val="en-US"/>
              </w:rPr>
              <w:t xml:space="preserve">(see </w:t>
            </w:r>
            <w:r w:rsidRPr="00402682">
              <w:rPr>
                <w:rFonts w:ascii="Arial" w:hAnsi="Arial" w:cs="Arial"/>
                <w:i/>
                <w:kern w:val="2"/>
                <w:sz w:val="20"/>
                <w:szCs w:val="20"/>
                <w:u w:val="single"/>
                <w:lang w:val="en-US"/>
              </w:rPr>
              <w:t xml:space="preserve">Annex </w:t>
            </w:r>
            <w:r w:rsidR="00422279" w:rsidRPr="00402682">
              <w:rPr>
                <w:rFonts w:ascii="Arial" w:hAnsi="Arial" w:cs="Arial"/>
                <w:i/>
                <w:kern w:val="2"/>
                <w:sz w:val="20"/>
                <w:szCs w:val="20"/>
                <w:u w:val="single"/>
                <w:lang w:val="en-US"/>
              </w:rPr>
              <w:t>C</w:t>
            </w:r>
            <w:r w:rsidRPr="00402682">
              <w:rPr>
                <w:rFonts w:ascii="Arial" w:hAnsi="Arial" w:cs="Arial"/>
                <w:i/>
                <w:kern w:val="2"/>
                <w:sz w:val="20"/>
                <w:szCs w:val="20"/>
                <w:lang w:val="en-US"/>
              </w:rPr>
              <w:t>)</w:t>
            </w:r>
            <w:r w:rsidRPr="00402682">
              <w:rPr>
                <w:rFonts w:ascii="Arial" w:hAnsi="Arial" w:cs="Arial"/>
                <w:kern w:val="2"/>
                <w:sz w:val="20"/>
                <w:szCs w:val="20"/>
                <w:lang w:val="en-US"/>
              </w:rPr>
              <w:t xml:space="preserve"> </w:t>
            </w:r>
          </w:p>
          <w:p w14:paraId="47C96B55" w14:textId="77777777" w:rsidR="00F75366" w:rsidRPr="00402682"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15276E9A"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24CAD1CE"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178D2EC4" w14:textId="77777777" w:rsidTr="0061705C">
        <w:trPr>
          <w:trHeight w:val="70"/>
        </w:trPr>
        <w:tc>
          <w:tcPr>
            <w:tcW w:w="7832" w:type="dxa"/>
            <w:tcBorders>
              <w:top w:val="nil"/>
              <w:left w:val="nil"/>
              <w:bottom w:val="nil"/>
              <w:right w:val="single" w:sz="4" w:space="0" w:color="auto"/>
            </w:tcBorders>
            <w:shd w:val="clear" w:color="auto" w:fill="auto"/>
          </w:tcPr>
          <w:p w14:paraId="014084EF" w14:textId="77777777"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14:paraId="233885DD" w14:textId="77777777"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14:paraId="4A743C3D" w14:textId="77777777" w:rsidR="00F75366" w:rsidRPr="00062AC8" w:rsidRDefault="00F75366">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lastRenderedPageBreak/>
              <w:t xml:space="preserve">Duly completed and properly executed </w:t>
            </w:r>
            <w:r w:rsidR="00231D30" w:rsidRPr="00A73907">
              <w:rPr>
                <w:rFonts w:ascii="Arial" w:hAnsi="Arial" w:cs="Arial"/>
                <w:kern w:val="2"/>
                <w:sz w:val="20"/>
                <w:szCs w:val="20"/>
                <w:lang w:val="en-US"/>
              </w:rPr>
              <w:t>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FootnoteReference"/>
                <w:rFonts w:ascii="Arial" w:hAnsi="Arial" w:cs="Arial"/>
                <w:kern w:val="2"/>
                <w:sz w:val="20"/>
                <w:szCs w:val="20"/>
                <w:lang w:val="en-US"/>
              </w:rPr>
              <w:footnoteReference w:id="8"/>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internal controls and systems</w:t>
            </w:r>
          </w:p>
          <w:p w14:paraId="6837C40A" w14:textId="77777777" w:rsidR="0071675A" w:rsidRDefault="0071675A" w:rsidP="003C6C80">
            <w:pPr>
              <w:pStyle w:val="Normal1"/>
              <w:snapToGrid w:val="0"/>
              <w:spacing w:after="0"/>
              <w:ind w:left="787"/>
              <w:contextualSpacing/>
              <w:jc w:val="left"/>
              <w:rPr>
                <w:rFonts w:ascii="Arial" w:hAnsi="Arial" w:cs="Arial"/>
                <w:i/>
                <w:kern w:val="2"/>
                <w:sz w:val="20"/>
                <w:szCs w:val="20"/>
                <w:u w:val="single"/>
                <w:lang w:val="en-US"/>
              </w:rPr>
            </w:pPr>
          </w:p>
          <w:p w14:paraId="3E68ADEB" w14:textId="77777777" w:rsidR="00D857F3" w:rsidRPr="00062AC8" w:rsidRDefault="00D857F3" w:rsidP="003C6C80">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50E4D4A1"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75BE1088"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30342824" w14:textId="77777777" w:rsidTr="0061705C">
        <w:trPr>
          <w:trHeight w:val="125"/>
        </w:trPr>
        <w:tc>
          <w:tcPr>
            <w:tcW w:w="7832" w:type="dxa"/>
            <w:tcBorders>
              <w:top w:val="nil"/>
              <w:left w:val="nil"/>
              <w:bottom w:val="nil"/>
              <w:right w:val="single" w:sz="4" w:space="0" w:color="auto"/>
            </w:tcBorders>
            <w:shd w:val="clear" w:color="auto" w:fill="auto"/>
          </w:tcPr>
          <w:p w14:paraId="1E47C456" w14:textId="77777777" w:rsidR="00174495" w:rsidRPr="00157DCB" w:rsidRDefault="00174495" w:rsidP="0017449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a proposed private OFC</w:t>
            </w:r>
            <w:r w:rsidRPr="00062AC8">
              <w:rPr>
                <w:rFonts w:ascii="Arial" w:hAnsi="Arial" w:cs="Arial"/>
                <w:i/>
                <w:kern w:val="2"/>
                <w:sz w:val="20"/>
                <w:szCs w:val="20"/>
                <w:u w:val="single"/>
                <w:lang w:val="en-US"/>
              </w:rPr>
              <w:t xml:space="preserve"> with </w:t>
            </w:r>
            <w:r>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Pr>
                <w:rFonts w:ascii="Arial" w:hAnsi="Arial" w:cs="Arial"/>
                <w:i/>
                <w:kern w:val="2"/>
                <w:sz w:val="20"/>
                <w:szCs w:val="20"/>
                <w:u w:val="single"/>
                <w:lang w:val="en-US"/>
              </w:rPr>
              <w:t xml:space="preserve"> which is not </w:t>
            </w:r>
            <w:r w:rsidRPr="00E86976">
              <w:rPr>
                <w:rFonts w:ascii="Arial" w:hAnsi="Arial" w:cs="Arial"/>
                <w:i/>
                <w:kern w:val="2"/>
                <w:sz w:val="20"/>
                <w:szCs w:val="20"/>
                <w:u w:val="single"/>
                <w:lang w:val="en-US"/>
              </w:rPr>
              <w:t xml:space="preserve">currently acting as trustee/ </w:t>
            </w:r>
            <w:r>
              <w:rPr>
                <w:rFonts w:ascii="Arial" w:hAnsi="Arial" w:cs="Arial"/>
                <w:i/>
                <w:kern w:val="2"/>
                <w:sz w:val="20"/>
                <w:szCs w:val="20"/>
                <w:u w:val="single"/>
                <w:lang w:val="en-US"/>
              </w:rPr>
              <w:t>custodian for SFC-registered OFC(s) or SFC-authorized fund(s)</w:t>
            </w:r>
          </w:p>
          <w:p w14:paraId="4243D462" w14:textId="77777777" w:rsidR="00174495" w:rsidRPr="008E10C3" w:rsidRDefault="00174495" w:rsidP="008E10C3">
            <w:pPr>
              <w:pStyle w:val="Normal1"/>
              <w:snapToGrid w:val="0"/>
              <w:spacing w:after="0"/>
              <w:contextualSpacing/>
              <w:jc w:val="left"/>
              <w:rPr>
                <w:rFonts w:ascii="Arial" w:hAnsi="Arial" w:cs="Arial"/>
                <w:sz w:val="20"/>
                <w:szCs w:val="20"/>
                <w:lang w:val="en-US"/>
              </w:rPr>
            </w:pPr>
          </w:p>
          <w:p w14:paraId="3F3795D5" w14:textId="77777777" w:rsidR="00F75366" w:rsidRDefault="00F75366" w:rsidP="0071675A">
            <w:pPr>
              <w:pStyle w:val="Normal1"/>
              <w:numPr>
                <w:ilvl w:val="0"/>
                <w:numId w:val="56"/>
              </w:numPr>
              <w:snapToGrid w:val="0"/>
              <w:spacing w:after="0"/>
              <w:ind w:left="600" w:hanging="450"/>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14:paraId="527BEB3D" w14:textId="77777777" w:rsidR="0064030F" w:rsidRPr="00062AC8" w:rsidRDefault="0064030F" w:rsidP="0071675A">
            <w:pPr>
              <w:pStyle w:val="Normal1"/>
              <w:snapToGrid w:val="0"/>
              <w:spacing w:after="0"/>
              <w:ind w:left="600"/>
              <w:contextualSpacing/>
              <w:jc w:val="left"/>
              <w:rPr>
                <w:rFonts w:ascii="Arial" w:hAnsi="Arial" w:cs="Arial"/>
                <w:sz w:val="20"/>
                <w:szCs w:val="20"/>
              </w:rPr>
            </w:pPr>
          </w:p>
        </w:tc>
        <w:tc>
          <w:tcPr>
            <w:tcW w:w="990" w:type="dxa"/>
            <w:tcBorders>
              <w:left w:val="single" w:sz="4" w:space="0" w:color="auto"/>
            </w:tcBorders>
            <w:shd w:val="clear" w:color="auto" w:fill="auto"/>
          </w:tcPr>
          <w:p w14:paraId="76FC5B59" w14:textId="77777777" w:rsidR="00F75366" w:rsidRPr="00062AC8" w:rsidRDefault="00F75366" w:rsidP="00B34751">
            <w:pPr>
              <w:pStyle w:val="Normal1"/>
              <w:snapToGrid w:val="0"/>
              <w:spacing w:after="0"/>
              <w:contextualSpacing/>
              <w:rPr>
                <w:rFonts w:ascii="Arial" w:hAnsi="Arial" w:cs="Arial"/>
                <w:sz w:val="20"/>
                <w:szCs w:val="20"/>
                <w:lang w:val="en-US"/>
              </w:rPr>
            </w:pPr>
          </w:p>
          <w:p w14:paraId="4A495D84" w14:textId="77777777"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14:paraId="7B957847" w14:textId="77777777" w:rsidR="00F75366" w:rsidRPr="00062AC8" w:rsidRDefault="00F75366" w:rsidP="00B34751">
            <w:pPr>
              <w:pStyle w:val="Normal1"/>
              <w:snapToGrid w:val="0"/>
              <w:spacing w:after="0"/>
              <w:contextualSpacing/>
              <w:rPr>
                <w:rFonts w:ascii="Arial" w:hAnsi="Arial" w:cs="Arial"/>
                <w:sz w:val="20"/>
                <w:szCs w:val="20"/>
              </w:rPr>
            </w:pPr>
          </w:p>
        </w:tc>
      </w:tr>
      <w:tr w:rsidR="0061705C" w:rsidRPr="00062AC8" w14:paraId="0CFAEA82" w14:textId="77777777" w:rsidTr="003B14D9">
        <w:trPr>
          <w:trHeight w:val="566"/>
        </w:trPr>
        <w:tc>
          <w:tcPr>
            <w:tcW w:w="7832" w:type="dxa"/>
            <w:tcBorders>
              <w:top w:val="nil"/>
              <w:left w:val="nil"/>
              <w:bottom w:val="nil"/>
              <w:right w:val="single" w:sz="4" w:space="0" w:color="auto"/>
            </w:tcBorders>
            <w:shd w:val="clear" w:color="auto" w:fill="auto"/>
          </w:tcPr>
          <w:p w14:paraId="5BF4B9BA" w14:textId="77777777" w:rsidR="0061705C" w:rsidRPr="00247200" w:rsidRDefault="0061705C" w:rsidP="0071675A">
            <w:pPr>
              <w:pStyle w:val="Normal1"/>
              <w:numPr>
                <w:ilvl w:val="0"/>
                <w:numId w:val="56"/>
              </w:numPr>
              <w:snapToGrid w:val="0"/>
              <w:spacing w:after="0"/>
              <w:ind w:left="600" w:hanging="450"/>
              <w:contextualSpacing/>
              <w:jc w:val="left"/>
              <w:rPr>
                <w:rFonts w:ascii="Arial" w:hAnsi="Arial" w:cs="Arial"/>
                <w:sz w:val="20"/>
                <w:szCs w:val="20"/>
              </w:rPr>
            </w:pPr>
            <w:r w:rsidRPr="00247200">
              <w:rPr>
                <w:rFonts w:ascii="Arial" w:hAnsi="Arial" w:cs="Arial"/>
                <w:sz w:val="20"/>
                <w:szCs w:val="20"/>
              </w:rPr>
              <w:t xml:space="preserve">Evidence to demonstrate compliance with </w:t>
            </w:r>
            <w:r w:rsidRPr="00525DF8">
              <w:rPr>
                <w:rFonts w:ascii="Arial" w:hAnsi="Arial" w:cs="Arial"/>
                <w:sz w:val="20"/>
                <w:szCs w:val="20"/>
              </w:rPr>
              <w:t>7.1</w:t>
            </w:r>
            <w:r w:rsidR="00066152">
              <w:rPr>
                <w:rFonts w:ascii="Arial" w:hAnsi="Arial" w:cs="Arial"/>
                <w:sz w:val="20"/>
                <w:szCs w:val="20"/>
              </w:rPr>
              <w:t>(b)</w:t>
            </w:r>
            <w:r w:rsidRPr="00525DF8">
              <w:rPr>
                <w:rFonts w:ascii="Arial" w:hAnsi="Arial" w:cs="Arial"/>
                <w:sz w:val="20"/>
                <w:szCs w:val="20"/>
              </w:rPr>
              <w:t xml:space="preserve">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14:paraId="56860DCE" w14:textId="77777777" w:rsidR="0061705C" w:rsidRPr="00062AC8" w:rsidRDefault="0061705C" w:rsidP="00B452C3">
            <w:pPr>
              <w:pStyle w:val="Normal1"/>
              <w:snapToGrid w:val="0"/>
              <w:spacing w:after="0"/>
              <w:ind w:left="787"/>
              <w:contextualSpacing/>
              <w:jc w:val="left"/>
              <w:rPr>
                <w:rFonts w:ascii="Arial" w:hAnsi="Arial" w:cs="Arial"/>
                <w:sz w:val="20"/>
                <w:szCs w:val="20"/>
              </w:rPr>
            </w:pPr>
          </w:p>
          <w:p w14:paraId="6FCC6DA0" w14:textId="77777777"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proofErr w:type="gramStart"/>
            <w:r>
              <w:rPr>
                <w:rFonts w:ascii="新細明體" w:hAnsi="新細明體" w:cs="Arial"/>
                <w:b w:val="0"/>
                <w:sz w:val="20"/>
              </w:rPr>
              <w:t xml:space="preserve">   </w:t>
            </w:r>
            <w:r w:rsidRPr="00062AC8">
              <w:rPr>
                <w:rFonts w:ascii="Arial" w:hAnsi="Arial" w:cs="Arial"/>
                <w:b w:val="0"/>
                <w:i/>
                <w:color w:val="000000"/>
                <w:sz w:val="20"/>
                <w:szCs w:val="20"/>
                <w:lang w:eastAsia="zh-CN"/>
              </w:rPr>
              <w:t>(</w:t>
            </w:r>
            <w:proofErr w:type="gramEnd"/>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10969282" w14:textId="77777777" w:rsidR="0061705C" w:rsidRPr="00062AC8"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7B7F309B" w14:textId="77777777" w:rsidR="0061705C" w:rsidRPr="00E05C05"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proofErr w:type="gramStart"/>
            <w:r>
              <w:rPr>
                <w:rFonts w:ascii="新細明體" w:hAnsi="新細明體" w:cs="Arial"/>
                <w:b w:val="0"/>
                <w:sz w:val="20"/>
              </w:rPr>
              <w:t xml:space="preserve">   </w:t>
            </w:r>
            <w:r w:rsidRPr="00062AC8">
              <w:rPr>
                <w:rFonts w:ascii="Arial" w:hAnsi="Arial" w:cs="Arial"/>
                <w:b w:val="0"/>
                <w:i/>
                <w:color w:val="000000"/>
                <w:sz w:val="20"/>
                <w:szCs w:val="20"/>
                <w:lang w:eastAsia="zh-CN"/>
              </w:rPr>
              <w:t>(</w:t>
            </w:r>
            <w:proofErr w:type="gramEnd"/>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978B107" w14:textId="77777777" w:rsidR="006849AE" w:rsidRPr="00E05C05" w:rsidRDefault="006849AE"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062C4A2A" w14:textId="77777777" w:rsidR="006849AE" w:rsidRPr="00E05C05" w:rsidRDefault="006849AE"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proofErr w:type="gramStart"/>
            <w:r w:rsidRPr="00E05C05">
              <w:rPr>
                <w:rFonts w:ascii="新細明體" w:hAnsi="新細明體" w:cs="Arial"/>
                <w:b w:val="0"/>
                <w:sz w:val="20"/>
              </w:rPr>
              <w:t xml:space="preserve">   </w:t>
            </w:r>
            <w:r w:rsidR="004D6898" w:rsidRPr="00E05C05">
              <w:rPr>
                <w:rFonts w:ascii="Arial" w:hAnsi="Arial" w:cs="Arial"/>
                <w:b w:val="0"/>
                <w:i/>
                <w:sz w:val="20"/>
                <w:szCs w:val="20"/>
                <w:lang w:eastAsia="zh-CN"/>
              </w:rPr>
              <w:t>(</w:t>
            </w:r>
            <w:proofErr w:type="gramEnd"/>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14:paraId="6C25E0F5" w14:textId="77777777" w:rsidR="0061705C" w:rsidRPr="00E05C05"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0433FD96" w14:textId="77777777"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proofErr w:type="gramStart"/>
            <w:r w:rsidRPr="004C23DC">
              <w:rPr>
                <w:rFonts w:ascii="新細明體" w:hAnsi="新細明體" w:cs="Arial"/>
                <w:b w:val="0"/>
                <w:sz w:val="20"/>
              </w:rPr>
              <w:t xml:space="preserve">   </w:t>
            </w:r>
            <w:r w:rsidRPr="004C23DC">
              <w:rPr>
                <w:rFonts w:ascii="Arial" w:hAnsi="Arial" w:cs="Arial"/>
                <w:b w:val="0"/>
                <w:i/>
                <w:color w:val="000000"/>
                <w:sz w:val="20"/>
                <w:szCs w:val="20"/>
                <w:lang w:eastAsia="zh-CN"/>
              </w:rPr>
              <w:t>(</w:t>
            </w:r>
            <w:proofErr w:type="gramEnd"/>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14:paraId="59940A3B" w14:textId="77777777" w:rsidR="0061705C" w:rsidRDefault="0061705C" w:rsidP="00B452C3">
            <w:pPr>
              <w:pStyle w:val="NumberHeading"/>
              <w:adjustRightInd w:val="0"/>
              <w:snapToGrid w:val="0"/>
              <w:ind w:left="1327" w:hanging="270"/>
              <w:contextualSpacing/>
              <w:jc w:val="left"/>
              <w:rPr>
                <w:rFonts w:ascii="Arial" w:hAnsi="Arial" w:cs="Arial"/>
                <w:b w:val="0"/>
                <w:color w:val="000000"/>
                <w:sz w:val="20"/>
                <w:szCs w:val="20"/>
                <w:lang w:val="en-US" w:eastAsia="zh-CN"/>
              </w:rPr>
            </w:pPr>
          </w:p>
          <w:p w14:paraId="1F594FC1" w14:textId="77777777" w:rsidR="00E37FA4" w:rsidRPr="00505458" w:rsidRDefault="00E37FA4"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copy of valid certificate</w:t>
            </w:r>
            <w:r w:rsidR="00A453B6">
              <w:rPr>
                <w:rFonts w:ascii="Arial" w:hAnsi="Arial" w:cs="Arial"/>
                <w:b w:val="0"/>
                <w:color w:val="000000"/>
                <w:sz w:val="20"/>
                <w:szCs w:val="20"/>
                <w:lang w:eastAsia="zh-CN"/>
              </w:rPr>
              <w:t>(s)</w:t>
            </w:r>
            <w:r>
              <w:rPr>
                <w:rFonts w:ascii="Arial" w:hAnsi="Arial" w:cs="Arial"/>
                <w:b w:val="0"/>
                <w:color w:val="000000"/>
                <w:sz w:val="20"/>
                <w:szCs w:val="20"/>
                <w:lang w:eastAsia="zh-CN"/>
              </w:rPr>
              <w:t xml:space="preserve"> showing its licensing/registration status, </w:t>
            </w:r>
            <w:r w:rsidR="00FF2309">
              <w:rPr>
                <w:rFonts w:ascii="Arial" w:hAnsi="Arial" w:cs="Arial"/>
                <w:b w:val="0"/>
                <w:color w:val="000000"/>
                <w:sz w:val="20"/>
                <w:szCs w:val="20"/>
                <w:lang w:eastAsia="zh-CN"/>
              </w:rPr>
              <w:t>the name and CE number</w:t>
            </w:r>
            <w:r>
              <w:rPr>
                <w:rFonts w:ascii="Arial" w:hAnsi="Arial" w:cs="Arial"/>
                <w:b w:val="0"/>
                <w:color w:val="000000"/>
                <w:sz w:val="20"/>
                <w:szCs w:val="20"/>
                <w:lang w:eastAsia="zh-CN"/>
              </w:rPr>
              <w:t xml:space="preserve"> </w:t>
            </w:r>
            <w:r w:rsidR="00A21745">
              <w:rPr>
                <w:rFonts w:ascii="Arial" w:hAnsi="Arial" w:cs="Arial"/>
                <w:b w:val="0"/>
                <w:color w:val="000000"/>
                <w:sz w:val="20"/>
                <w:szCs w:val="20"/>
                <w:lang w:eastAsia="zh-CN"/>
              </w:rPr>
              <w:t>of the</w:t>
            </w:r>
            <w:r>
              <w:rPr>
                <w:rFonts w:ascii="Arial" w:hAnsi="Arial" w:cs="Arial"/>
                <w:b w:val="0"/>
                <w:color w:val="000000"/>
                <w:sz w:val="20"/>
                <w:szCs w:val="20"/>
                <w:lang w:eastAsia="zh-CN"/>
              </w:rPr>
              <w:t xml:space="preserve"> responsible officer(s) or executive officer(s) responsible for the overall management and supervision of its custodial function, </w:t>
            </w:r>
            <w:r w:rsidR="00E32E53">
              <w:rPr>
                <w:rFonts w:ascii="Arial" w:hAnsi="Arial" w:cs="Arial"/>
                <w:b w:val="0"/>
                <w:color w:val="000000"/>
                <w:sz w:val="20"/>
                <w:szCs w:val="20"/>
                <w:lang w:eastAsia="zh-CN"/>
              </w:rPr>
              <w:t xml:space="preserve">an </w:t>
            </w:r>
            <w:r>
              <w:rPr>
                <w:rFonts w:ascii="Arial" w:hAnsi="Arial" w:cs="Arial"/>
                <w:b w:val="0"/>
                <w:color w:val="000000"/>
                <w:sz w:val="20"/>
                <w:szCs w:val="20"/>
                <w:lang w:eastAsia="zh-CN"/>
              </w:rPr>
              <w:t>updated organisational</w:t>
            </w:r>
            <w:r w:rsidR="009558A8">
              <w:rPr>
                <w:rFonts w:ascii="Arial" w:hAnsi="Arial" w:cs="Arial"/>
                <w:b w:val="0"/>
                <w:color w:val="000000"/>
                <w:sz w:val="20"/>
                <w:szCs w:val="20"/>
                <w:lang w:eastAsia="zh-CN"/>
              </w:rPr>
              <w:t xml:space="preserve"> </w:t>
            </w:r>
            <w:r w:rsidR="009558A8" w:rsidRPr="00402682">
              <w:rPr>
                <w:rFonts w:ascii="Arial" w:hAnsi="Arial" w:cs="Arial"/>
                <w:b w:val="0"/>
                <w:color w:val="000000"/>
                <w:sz w:val="20"/>
                <w:szCs w:val="20"/>
                <w:lang w:eastAsia="zh-CN"/>
              </w:rPr>
              <w:t>chart</w:t>
            </w:r>
            <w:r w:rsidR="00EA0A4B" w:rsidRPr="00402682">
              <w:rPr>
                <w:rStyle w:val="FootnoteReference"/>
                <w:rFonts w:ascii="Arial" w:hAnsi="Arial" w:cs="Arial"/>
                <w:b w:val="0"/>
                <w:color w:val="000000"/>
                <w:sz w:val="20"/>
                <w:szCs w:val="20"/>
                <w:lang w:eastAsia="zh-CN"/>
              </w:rPr>
              <w:footnoteReference w:id="9"/>
            </w:r>
            <w:r w:rsidR="009558A8">
              <w:rPr>
                <w:rFonts w:ascii="Arial" w:hAnsi="Arial" w:cs="Arial"/>
                <w:b w:val="0"/>
                <w:color w:val="000000"/>
                <w:sz w:val="20"/>
                <w:szCs w:val="20"/>
                <w:lang w:eastAsia="zh-CN"/>
              </w:rPr>
              <w:t xml:space="preserve">, </w:t>
            </w:r>
            <w:r>
              <w:rPr>
                <w:rFonts w:ascii="Arial" w:hAnsi="Arial" w:cs="Arial"/>
                <w:b w:val="0"/>
                <w:color w:val="000000"/>
                <w:sz w:val="20"/>
                <w:szCs w:val="20"/>
                <w:lang w:eastAsia="zh-CN"/>
              </w:rPr>
              <w:t>and</w:t>
            </w:r>
            <w:r w:rsidR="00E32E53">
              <w:rPr>
                <w:rFonts w:ascii="Arial" w:hAnsi="Arial" w:cs="Arial"/>
                <w:b w:val="0"/>
                <w:color w:val="000000"/>
                <w:sz w:val="20"/>
                <w:szCs w:val="20"/>
                <w:lang w:eastAsia="zh-CN"/>
              </w:rPr>
              <w:t xml:space="preserve"> </w:t>
            </w:r>
            <w:r w:rsidR="00AE60C0" w:rsidRPr="00A048BB">
              <w:rPr>
                <w:rFonts w:ascii="Arial" w:hAnsi="Arial" w:cs="Arial"/>
                <w:b w:val="0"/>
                <w:i/>
                <w:color w:val="000000"/>
                <w:sz w:val="20"/>
                <w:szCs w:val="20"/>
                <w:lang w:eastAsia="zh-CN"/>
              </w:rPr>
              <w:t xml:space="preserve">(where </w:t>
            </w:r>
            <w:r w:rsidR="00AE60C0">
              <w:rPr>
                <w:rFonts w:ascii="Arial" w:hAnsi="Arial" w:cs="Arial"/>
                <w:b w:val="0"/>
                <w:i/>
                <w:color w:val="000000"/>
                <w:sz w:val="20"/>
                <w:szCs w:val="20"/>
                <w:lang w:eastAsia="zh-CN"/>
              </w:rPr>
              <w:t>the</w:t>
            </w:r>
            <w:r w:rsidR="00AE60C0" w:rsidRPr="00A048BB">
              <w:rPr>
                <w:rFonts w:ascii="Arial" w:hAnsi="Arial" w:cs="Arial"/>
                <w:b w:val="0"/>
                <w:i/>
                <w:color w:val="000000"/>
                <w:sz w:val="20"/>
                <w:szCs w:val="20"/>
                <w:lang w:eastAsia="zh-CN"/>
              </w:rPr>
              <w:t xml:space="preserve"> existing systems and controls </w:t>
            </w:r>
            <w:r w:rsidR="00AE60C0">
              <w:rPr>
                <w:rFonts w:ascii="Arial" w:hAnsi="Arial" w:cs="Arial"/>
                <w:b w:val="0"/>
                <w:i/>
                <w:color w:val="000000"/>
                <w:sz w:val="20"/>
                <w:szCs w:val="20"/>
                <w:lang w:eastAsia="zh-CN"/>
              </w:rPr>
              <w:t xml:space="preserve">for the safekeeping of client assets of the licensed corporation’s or registered institution’s Type 1 regulated activity business </w:t>
            </w:r>
            <w:r w:rsidR="00AE60C0" w:rsidRPr="00A048BB">
              <w:rPr>
                <w:rFonts w:ascii="Arial" w:hAnsi="Arial" w:cs="Arial"/>
                <w:b w:val="0"/>
                <w:i/>
                <w:color w:val="000000"/>
                <w:sz w:val="20"/>
                <w:szCs w:val="20"/>
                <w:lang w:eastAsia="zh-CN"/>
              </w:rPr>
              <w:t xml:space="preserve">will not be used for safekeeping of </w:t>
            </w:r>
            <w:r w:rsidR="00AE60C0">
              <w:rPr>
                <w:rFonts w:ascii="Arial" w:hAnsi="Arial" w:cs="Arial"/>
                <w:b w:val="0"/>
                <w:i/>
                <w:color w:val="000000"/>
                <w:sz w:val="20"/>
                <w:szCs w:val="20"/>
                <w:lang w:eastAsia="zh-CN"/>
              </w:rPr>
              <w:t xml:space="preserve">the </w:t>
            </w:r>
            <w:r w:rsidR="00AE60C0" w:rsidRPr="00A048BB">
              <w:rPr>
                <w:rFonts w:ascii="Arial" w:hAnsi="Arial" w:cs="Arial"/>
                <w:b w:val="0"/>
                <w:i/>
                <w:color w:val="000000"/>
                <w:sz w:val="20"/>
                <w:szCs w:val="20"/>
                <w:lang w:eastAsia="zh-CN"/>
              </w:rPr>
              <w:t>scheme property</w:t>
            </w:r>
            <w:r w:rsidR="00AE60C0">
              <w:rPr>
                <w:rFonts w:ascii="Arial" w:hAnsi="Arial" w:cs="Arial"/>
                <w:b w:val="0"/>
                <w:i/>
                <w:color w:val="000000"/>
                <w:sz w:val="20"/>
                <w:szCs w:val="20"/>
                <w:lang w:eastAsia="zh-CN"/>
              </w:rPr>
              <w:t xml:space="preserve"> of the </w:t>
            </w:r>
            <w:r w:rsidR="00AE60C0" w:rsidRPr="0016713F">
              <w:rPr>
                <w:rFonts w:ascii="Arial" w:hAnsi="Arial" w:cs="Arial"/>
                <w:b w:val="0"/>
                <w:i/>
                <w:color w:val="000000"/>
                <w:sz w:val="20"/>
                <w:szCs w:val="20"/>
                <w:lang w:eastAsia="zh-CN"/>
              </w:rPr>
              <w:t>proposed private OFC</w:t>
            </w:r>
            <w:r w:rsidR="00AE60C0" w:rsidRPr="00A048BB">
              <w:rPr>
                <w:rFonts w:ascii="Arial" w:hAnsi="Arial" w:cs="Arial"/>
                <w:b w:val="0"/>
                <w:i/>
                <w:color w:val="000000"/>
                <w:sz w:val="20"/>
                <w:szCs w:val="20"/>
                <w:lang w:eastAsia="zh-CN"/>
              </w:rPr>
              <w:t>)</w:t>
            </w:r>
            <w:r w:rsidR="00AE60C0">
              <w:rPr>
                <w:rFonts w:ascii="Arial" w:hAnsi="Arial" w:cs="Arial"/>
                <w:b w:val="0"/>
                <w:i/>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custody operational flowchart</w:t>
            </w:r>
            <w:r w:rsidR="00AE60C0" w:rsidRPr="00067ACC">
              <w:rPr>
                <w:rFonts w:ascii="Arial" w:hAnsi="Arial" w:cs="Arial"/>
                <w:b w:val="0"/>
                <w:color w:val="000000"/>
                <w:sz w:val="20"/>
                <w:szCs w:val="20"/>
                <w:lang w:eastAsia="zh-CN"/>
              </w:rPr>
              <w:t xml:space="preserve"> together with the reason(s) for not using such existing systems and controls for safekeeping of the scheme property of the OFC</w:t>
            </w:r>
            <w:r>
              <w:rPr>
                <w:rFonts w:ascii="Arial" w:hAnsi="Arial" w:cs="Arial"/>
                <w:b w:val="0"/>
                <w:color w:val="000000"/>
                <w:sz w:val="20"/>
                <w:szCs w:val="20"/>
                <w:lang w:eastAsia="zh-CN"/>
              </w:rPr>
              <w:t xml:space="preserve">  </w:t>
            </w:r>
            <w:r w:rsidRPr="00062AC8">
              <w:rPr>
                <w:rFonts w:ascii="Arial" w:hAnsi="Arial" w:cs="Arial"/>
                <w:b w:val="0"/>
                <w:color w:val="000000"/>
                <w:sz w:val="20"/>
                <w:szCs w:val="20"/>
                <w:lang w:eastAsia="zh-CN"/>
              </w:rPr>
              <w:t xml:space="preserve"> </w:t>
            </w:r>
            <w:r>
              <w:rPr>
                <w:rFonts w:ascii="Arial" w:hAnsi="Arial" w:cs="Arial"/>
                <w:b w:val="0"/>
                <w:color w:val="000000"/>
                <w:sz w:val="20"/>
                <w:szCs w:val="20"/>
                <w:lang w:eastAsia="zh-CN"/>
              </w:rPr>
              <w:br/>
            </w:r>
          </w:p>
          <w:p w14:paraId="40555C2E" w14:textId="77777777" w:rsidR="00E37FA4" w:rsidRPr="005E6BB1" w:rsidRDefault="00E37FA4" w:rsidP="00B452C3">
            <w:pPr>
              <w:pStyle w:val="NumberHeading"/>
              <w:adjustRightInd w:val="0"/>
              <w:snapToGrid w:val="0"/>
              <w:ind w:left="1327" w:hanging="270"/>
              <w:contextualSpacing/>
              <w:jc w:val="left"/>
              <w:rPr>
                <w:rFonts w:ascii="Arial" w:hAnsi="Arial"/>
                <w:b w:val="0"/>
                <w:color w:val="000000"/>
                <w:sz w:val="20"/>
                <w:lang w:val="en-US"/>
              </w:rPr>
            </w:pPr>
          </w:p>
        </w:tc>
        <w:tc>
          <w:tcPr>
            <w:tcW w:w="990" w:type="dxa"/>
            <w:tcBorders>
              <w:left w:val="single" w:sz="4" w:space="0" w:color="auto"/>
            </w:tcBorders>
            <w:shd w:val="clear" w:color="auto" w:fill="auto"/>
          </w:tcPr>
          <w:p w14:paraId="25BE2BFA" w14:textId="77777777"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14:paraId="0BA9D271" w14:textId="77777777" w:rsidR="0061705C" w:rsidRPr="00062AC8" w:rsidRDefault="0061705C" w:rsidP="000E44E0">
            <w:pPr>
              <w:pStyle w:val="Normal1"/>
              <w:snapToGrid w:val="0"/>
              <w:spacing w:after="0"/>
              <w:contextualSpacing/>
              <w:rPr>
                <w:rFonts w:ascii="Arial" w:hAnsi="Arial" w:cs="Arial"/>
                <w:sz w:val="20"/>
                <w:szCs w:val="20"/>
              </w:rPr>
            </w:pPr>
          </w:p>
        </w:tc>
      </w:tr>
    </w:tbl>
    <w:p w14:paraId="11032C36" w14:textId="77777777" w:rsidR="00B47440" w:rsidRDefault="00F75366" w:rsidP="002B79AE">
      <w:r w:rsidRPr="00062AC8">
        <w:br w:type="page"/>
      </w:r>
    </w:p>
    <w:p w14:paraId="41C3C2D2" w14:textId="77777777" w:rsidR="00B47440" w:rsidRDefault="00B47440" w:rsidP="002B79AE"/>
    <w:p w14:paraId="0E15DCC4" w14:textId="77777777" w:rsidR="002B79AE" w:rsidRPr="00062AC8" w:rsidRDefault="002B79AE" w:rsidP="005E6BB1">
      <w:pPr>
        <w:outlineLvl w:val="0"/>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14:paraId="77C302F2" w14:textId="77777777" w:rsidR="002B79AE" w:rsidRDefault="002B79AE" w:rsidP="002B79AE">
      <w:pPr>
        <w:pStyle w:val="NumberHeading"/>
        <w:adjustRightInd w:val="0"/>
        <w:snapToGrid w:val="0"/>
        <w:contextualSpacing/>
        <w:jc w:val="left"/>
        <w:rPr>
          <w:rFonts w:ascii="Arial" w:hAnsi="Arial" w:cs="Arial"/>
          <w:sz w:val="20"/>
          <w:szCs w:val="20"/>
          <w:u w:val="single"/>
        </w:rPr>
      </w:pPr>
    </w:p>
    <w:p w14:paraId="0F550384" w14:textId="77777777"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4B748D55" w14:textId="77777777" w:rsidR="00761BE8" w:rsidRDefault="00761BE8" w:rsidP="002B79AE">
      <w:pPr>
        <w:pStyle w:val="NumberHeading"/>
        <w:adjustRightInd w:val="0"/>
        <w:snapToGrid w:val="0"/>
        <w:contextualSpacing/>
        <w:jc w:val="left"/>
        <w:rPr>
          <w:rFonts w:ascii="Arial" w:hAnsi="Arial" w:cs="Arial"/>
          <w:sz w:val="20"/>
          <w:szCs w:val="20"/>
          <w:u w:val="single"/>
        </w:rPr>
      </w:pPr>
    </w:p>
    <w:p w14:paraId="515EE06D" w14:textId="77777777"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3FD49AAD" w14:textId="77777777" w:rsidR="003534FE" w:rsidRPr="00D5719D" w:rsidRDefault="003534FE" w:rsidP="002B79AE">
      <w:pPr>
        <w:pStyle w:val="NumberHeading"/>
        <w:adjustRightInd w:val="0"/>
        <w:snapToGrid w:val="0"/>
        <w:contextualSpacing/>
        <w:jc w:val="left"/>
        <w:rPr>
          <w:rFonts w:ascii="Arial" w:hAnsi="Arial" w:cs="Arial"/>
          <w:sz w:val="20"/>
          <w:szCs w:val="20"/>
          <w:u w:val="single"/>
        </w:rPr>
      </w:pPr>
    </w:p>
    <w:p w14:paraId="5A3EB9F6" w14:textId="77777777"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14:paraId="3370E769" w14:textId="77777777"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14:paraId="7F78A159" w14:textId="77777777" w:rsidTr="007B75A4">
        <w:tc>
          <w:tcPr>
            <w:tcW w:w="3191" w:type="dxa"/>
            <w:shd w:val="clear" w:color="auto" w:fill="auto"/>
          </w:tcPr>
          <w:p w14:paraId="0D6A8735" w14:textId="77777777"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14:paraId="4AD1AA7C"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688633A8"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14:paraId="75D3C785" w14:textId="77777777" w:rsidTr="007B75A4">
        <w:tc>
          <w:tcPr>
            <w:tcW w:w="3191" w:type="dxa"/>
            <w:shd w:val="clear" w:color="auto" w:fill="auto"/>
          </w:tcPr>
          <w:p w14:paraId="51D2D40F"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01E1FB0" w14:textId="77777777"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14:paraId="3EB26D6B"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5E1C6A7A"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32DA48A"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090DE9EC"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14:paraId="589A2068" w14:textId="77777777"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2BDA2474" w14:textId="77777777"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14:paraId="6AB5347B"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14:paraId="44AB3151"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14:paraId="768FDA12" w14:textId="77777777"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 xml:space="preserve">we consent to our appointment as custodian of the Proposed Private </w:t>
      </w:r>
      <w:proofErr w:type="gramStart"/>
      <w:r>
        <w:rPr>
          <w:rFonts w:ascii="Arial" w:hAnsi="Arial" w:cs="Arial"/>
          <w:b w:val="0"/>
          <w:sz w:val="20"/>
          <w:szCs w:val="20"/>
        </w:rPr>
        <w:t>OFC</w:t>
      </w:r>
      <w:r w:rsidR="00D25E9A">
        <w:rPr>
          <w:rFonts w:ascii="Arial" w:hAnsi="Arial" w:cs="Arial"/>
          <w:b w:val="0"/>
          <w:sz w:val="20"/>
          <w:szCs w:val="20"/>
        </w:rPr>
        <w:t>;</w:t>
      </w:r>
      <w:proofErr w:type="gramEnd"/>
    </w:p>
    <w:p w14:paraId="07ADE917" w14:textId="77777777" w:rsidR="007B0B72" w:rsidRDefault="007B0B72" w:rsidP="007B75A4">
      <w:pPr>
        <w:pStyle w:val="NumberHeading"/>
        <w:adjustRightInd w:val="0"/>
        <w:snapToGrid w:val="0"/>
        <w:ind w:left="360"/>
        <w:contextualSpacing/>
        <w:jc w:val="left"/>
        <w:rPr>
          <w:rFonts w:ascii="Arial" w:hAnsi="Arial" w:cs="Arial"/>
          <w:b w:val="0"/>
          <w:sz w:val="20"/>
          <w:szCs w:val="20"/>
        </w:rPr>
      </w:pPr>
    </w:p>
    <w:p w14:paraId="35D3D745" w14:textId="77777777" w:rsidR="007B0B72" w:rsidRPr="00062AC8" w:rsidRDefault="00310E9F" w:rsidP="00116B69">
      <w:pPr>
        <w:pStyle w:val="NumberHeading"/>
        <w:numPr>
          <w:ilvl w:val="0"/>
          <w:numId w:val="20"/>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00DA67CB" w:rsidRPr="00022C74">
        <w:rPr>
          <w:rFonts w:ascii="Arial" w:hAnsi="Arial" w:cs="Arial"/>
          <w:b w:val="0"/>
          <w:i/>
          <w:sz w:val="20"/>
          <w:szCs w:val="20"/>
        </w:rPr>
        <w:t>Applicable t</w:t>
      </w:r>
      <w:r w:rsidR="00265645" w:rsidRPr="00066152">
        <w:rPr>
          <w:rFonts w:ascii="Arial" w:hAnsi="Arial" w:cs="Arial"/>
          <w:b w:val="0"/>
          <w:i/>
          <w:sz w:val="20"/>
          <w:szCs w:val="20"/>
        </w:rPr>
        <w:t>o custodian</w:t>
      </w:r>
      <w:r w:rsidR="008A2BD5" w:rsidRPr="00066152">
        <w:rPr>
          <w:rFonts w:ascii="Arial" w:hAnsi="Arial" w:cs="Arial"/>
          <w:b w:val="0"/>
          <w:i/>
          <w:sz w:val="20"/>
          <w:szCs w:val="20"/>
        </w:rPr>
        <w:t xml:space="preserve"> </w:t>
      </w:r>
      <w:r w:rsidR="00246100">
        <w:rPr>
          <w:rFonts w:ascii="Arial" w:hAnsi="Arial" w:cs="Arial"/>
          <w:b w:val="0"/>
          <w:i/>
          <w:sz w:val="20"/>
          <w:szCs w:val="20"/>
        </w:rPr>
        <w:t xml:space="preserve">meeting the same eligibility requirements as set out in </w:t>
      </w:r>
      <w:r w:rsidR="00246100" w:rsidRPr="00301A4E">
        <w:rPr>
          <w:rFonts w:ascii="Arial" w:hAnsi="Arial" w:cs="Arial"/>
          <w:b w:val="0"/>
          <w:i/>
          <w:sz w:val="20"/>
          <w:szCs w:val="20"/>
        </w:rPr>
        <w:t xml:space="preserve">the </w:t>
      </w:r>
      <w:r w:rsidR="00246100" w:rsidRPr="00022C74">
        <w:rPr>
          <w:rFonts w:ascii="Arial" w:hAnsi="Arial" w:cs="Arial"/>
          <w:b w:val="0"/>
          <w:i/>
          <w:sz w:val="20"/>
          <w:szCs w:val="20"/>
        </w:rPr>
        <w:t>Code on Unit Trusts and Mutual Funds</w:t>
      </w:r>
      <w:r w:rsidR="00246100" w:rsidRPr="00022C74">
        <w:rPr>
          <w:rFonts w:ascii="Arial" w:hAnsi="Arial" w:cs="Arial"/>
          <w:b w:val="0"/>
          <w:i/>
          <w:sz w:val="20"/>
          <w:szCs w:val="20"/>
          <w:lang w:val="en-US"/>
        </w:rPr>
        <w:t xml:space="preserve"> (“UT Code”)</w:t>
      </w:r>
      <w:r w:rsidR="00246100">
        <w:rPr>
          <w:rFonts w:ascii="Arial" w:hAnsi="Arial" w:cs="Arial"/>
          <w:b w:val="0"/>
          <w:i/>
          <w:sz w:val="20"/>
          <w:szCs w:val="20"/>
          <w:lang w:val="en-US"/>
        </w:rPr>
        <w:t xml:space="preserve"> </w:t>
      </w:r>
      <w:r w:rsidR="00246100">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007B0B72" w:rsidRPr="00062AC8">
        <w:rPr>
          <w:rFonts w:ascii="Arial" w:hAnsi="Arial" w:cs="Arial"/>
          <w:b w:val="0"/>
          <w:sz w:val="20"/>
          <w:szCs w:val="20"/>
        </w:rPr>
        <w:t xml:space="preserve">we shall at all times comply with </w:t>
      </w:r>
      <w:r w:rsidR="007B0B72">
        <w:rPr>
          <w:rFonts w:ascii="Arial" w:hAnsi="Arial" w:cs="Arial"/>
          <w:b w:val="0"/>
          <w:sz w:val="20"/>
          <w:szCs w:val="20"/>
        </w:rPr>
        <w:t>7.1</w:t>
      </w:r>
      <w:r>
        <w:rPr>
          <w:rFonts w:ascii="Arial" w:hAnsi="Arial" w:cs="Arial"/>
          <w:b w:val="0"/>
          <w:sz w:val="20"/>
          <w:szCs w:val="20"/>
        </w:rPr>
        <w:t>(b)(</w:t>
      </w:r>
      <w:proofErr w:type="spellStart"/>
      <w:r>
        <w:rPr>
          <w:rFonts w:ascii="Arial" w:hAnsi="Arial" w:cs="Arial"/>
          <w:b w:val="0"/>
          <w:sz w:val="20"/>
          <w:szCs w:val="20"/>
        </w:rPr>
        <w:t>i</w:t>
      </w:r>
      <w:proofErr w:type="spellEnd"/>
      <w:r>
        <w:rPr>
          <w:rFonts w:ascii="Arial" w:hAnsi="Arial" w:cs="Arial"/>
          <w:b w:val="0"/>
          <w:sz w:val="20"/>
          <w:szCs w:val="20"/>
        </w:rPr>
        <w:t>)</w:t>
      </w:r>
      <w:r w:rsidR="007B0B72">
        <w:rPr>
          <w:rFonts w:ascii="Arial" w:hAnsi="Arial" w:cs="Arial"/>
          <w:b w:val="0"/>
          <w:sz w:val="20"/>
          <w:szCs w:val="20"/>
        </w:rPr>
        <w:t xml:space="preserve"> of the Code on Open-ended Fund Companies (“OFC Code”)</w:t>
      </w:r>
      <w:r w:rsidR="007B0B72" w:rsidRPr="00062AC8">
        <w:rPr>
          <w:rFonts w:ascii="Arial" w:hAnsi="Arial" w:cs="Arial"/>
          <w:b w:val="0"/>
          <w:sz w:val="20"/>
          <w:szCs w:val="20"/>
        </w:rPr>
        <w:t xml:space="preserve">, in particular, </w:t>
      </w:r>
    </w:p>
    <w:p w14:paraId="1AF64996"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7571B8F6" w14:textId="77777777" w:rsidR="00516D36" w:rsidRDefault="00516D36" w:rsidP="005E6BB1">
      <w:pPr>
        <w:pStyle w:val="NumberHeading"/>
        <w:numPr>
          <w:ilvl w:val="0"/>
          <w:numId w:val="49"/>
        </w:numPr>
        <w:adjustRightInd w:val="0"/>
        <w:snapToGrid w:val="0"/>
        <w:contextualSpacing/>
        <w:jc w:val="left"/>
        <w:rPr>
          <w:rFonts w:ascii="Arial" w:hAnsi="Arial" w:cs="Arial"/>
          <w:b w:val="0"/>
          <w:sz w:val="20"/>
          <w:szCs w:val="20"/>
        </w:rPr>
      </w:pPr>
      <w:r>
        <w:rPr>
          <w:rFonts w:ascii="Arial" w:hAnsi="Arial" w:cs="Arial"/>
          <w:b w:val="0"/>
          <w:sz w:val="20"/>
          <w:szCs w:val="20"/>
        </w:rPr>
        <w:t xml:space="preserve">we shall act independently of the investment manager of the Proposed Private OFC in our dealings with the Proposed Private </w:t>
      </w:r>
      <w:proofErr w:type="gramStart"/>
      <w:r>
        <w:rPr>
          <w:rFonts w:ascii="Arial" w:hAnsi="Arial" w:cs="Arial"/>
          <w:b w:val="0"/>
          <w:sz w:val="20"/>
          <w:szCs w:val="20"/>
        </w:rPr>
        <w:t>OFC;</w:t>
      </w:r>
      <w:proofErr w:type="gramEnd"/>
    </w:p>
    <w:p w14:paraId="26D19B6C" w14:textId="77777777" w:rsidR="007B0B72" w:rsidRPr="00062AC8" w:rsidRDefault="007B0B72" w:rsidP="005E6BB1">
      <w:pPr>
        <w:pStyle w:val="NumberHeading"/>
        <w:adjustRightInd w:val="0"/>
        <w:snapToGrid w:val="0"/>
        <w:ind w:left="450"/>
        <w:contextualSpacing/>
        <w:jc w:val="left"/>
        <w:rPr>
          <w:rFonts w:ascii="Arial" w:hAnsi="Arial" w:cs="Arial"/>
          <w:b w:val="0"/>
          <w:sz w:val="20"/>
          <w:szCs w:val="20"/>
        </w:rPr>
      </w:pPr>
    </w:p>
    <w:p w14:paraId="524440FF" w14:textId="77777777"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one of the following boxes)</w:t>
      </w:r>
      <w:r w:rsidRPr="00062AC8">
        <w:rPr>
          <w:rFonts w:ascii="Arial" w:hAnsi="Arial" w:cs="Arial"/>
          <w:b w:val="0"/>
          <w:sz w:val="20"/>
          <w:szCs w:val="20"/>
        </w:rPr>
        <w:t xml:space="preserve"> </w:t>
      </w:r>
    </w:p>
    <w:p w14:paraId="1F7E4A69" w14:textId="77777777" w:rsidR="00B91185" w:rsidRPr="005E6BB1" w:rsidRDefault="00B91185" w:rsidP="005E6BB1">
      <w:pPr>
        <w:pStyle w:val="NumberHeading"/>
        <w:adjustRightInd w:val="0"/>
        <w:snapToGrid w:val="0"/>
        <w:ind w:left="720"/>
        <w:contextualSpacing/>
        <w:jc w:val="left"/>
        <w:rPr>
          <w:rFonts w:ascii="Arial" w:hAnsi="Arial"/>
          <w:b w:val="0"/>
          <w:sz w:val="20"/>
          <w:lang w:val="en-US"/>
        </w:rPr>
      </w:pPr>
    </w:p>
    <w:p w14:paraId="4AF95478" w14:textId="77777777" w:rsidR="004C00B2" w:rsidRDefault="00B91185" w:rsidP="00022C74">
      <w:pPr>
        <w:pStyle w:val="NumberHeading"/>
        <w:numPr>
          <w:ilvl w:val="0"/>
          <w:numId w:val="49"/>
        </w:numPr>
        <w:adjustRightInd w:val="0"/>
        <w:snapToGrid w:val="0"/>
        <w:contextualSpacing/>
        <w:jc w:val="left"/>
        <w:rPr>
          <w:rFonts w:ascii="Arial" w:hAnsi="Arial" w:cs="Arial"/>
          <w:b w:val="0"/>
          <w:sz w:val="20"/>
          <w:szCs w:val="20"/>
          <w:lang w:val="en-US"/>
        </w:rPr>
      </w:pPr>
      <w:proofErr w:type="gramStart"/>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007B0B72" w:rsidRPr="00B91185">
        <w:rPr>
          <w:rFonts w:ascii="Arial" w:hAnsi="Arial" w:cs="Arial"/>
          <w:b w:val="0"/>
          <w:sz w:val="20"/>
          <w:szCs w:val="20"/>
          <w:lang w:val="en-US"/>
        </w:rPr>
        <w:t>we</w:t>
      </w:r>
      <w:proofErr w:type="gramEnd"/>
      <w:r w:rsidR="007B0B72" w:rsidRPr="00B91185">
        <w:rPr>
          <w:rFonts w:ascii="Arial" w:hAnsi="Arial" w:cs="Arial"/>
          <w:b w:val="0"/>
          <w:sz w:val="20"/>
          <w:szCs w:val="20"/>
          <w:lang w:val="en-US"/>
        </w:rPr>
        <w:t>, based on the latest audited financial report (</w:t>
      </w:r>
      <w:r w:rsidR="007B0B72" w:rsidRPr="00B91185">
        <w:rPr>
          <w:rFonts w:ascii="Arial" w:hAnsi="Arial"/>
          <w:b w:val="0"/>
          <w:sz w:val="20"/>
          <w:lang w:val="en-US"/>
        </w:rPr>
        <w:t xml:space="preserve">and </w:t>
      </w:r>
      <w:r w:rsidR="007B0B72" w:rsidRPr="00B91185">
        <w:rPr>
          <w:rFonts w:ascii="Arial" w:hAnsi="Arial" w:cs="Arial"/>
          <w:b w:val="0"/>
          <w:sz w:val="20"/>
          <w:szCs w:val="20"/>
          <w:lang w:val="en-US"/>
        </w:rPr>
        <w:t>if more recent, the latest semi-annual</w:t>
      </w:r>
    </w:p>
    <w:p w14:paraId="5A2A4D85" w14:textId="77777777" w:rsidR="007B0B72" w:rsidRDefault="007B0B72" w:rsidP="005E6BB1">
      <w:pPr>
        <w:pStyle w:val="NumberHeading"/>
        <w:adjustRightInd w:val="0"/>
        <w:snapToGrid w:val="0"/>
        <w:ind w:leftChars="466" w:left="1118"/>
        <w:contextualSpacing/>
        <w:jc w:val="left"/>
        <w:rPr>
          <w:rFonts w:ascii="Arial" w:hAnsi="Arial" w:cs="Arial"/>
          <w:b w:val="0"/>
          <w:sz w:val="20"/>
          <w:szCs w:val="20"/>
        </w:rPr>
      </w:pPr>
      <w:r w:rsidRPr="00B91185">
        <w:rPr>
          <w:rFonts w:ascii="Arial" w:hAnsi="Arial" w:cs="Arial"/>
          <w:b w:val="0"/>
          <w:sz w:val="20"/>
          <w:szCs w:val="20"/>
          <w:lang w:val="en-US"/>
        </w:rPr>
        <w:t>report)</w:t>
      </w:r>
      <w:r w:rsidR="004C00B2">
        <w:rPr>
          <w:rFonts w:ascii="Arial" w:hAnsi="Arial" w:cs="Arial"/>
          <w:b w:val="0"/>
          <w:sz w:val="20"/>
          <w:szCs w:val="20"/>
          <w:lang w:val="en-US"/>
        </w:rPr>
        <w:t xml:space="preserve"> </w:t>
      </w:r>
      <w:r w:rsidRPr="00B91185">
        <w:rPr>
          <w:rFonts w:ascii="Arial" w:hAnsi="Arial" w:cs="Arial"/>
          <w:b w:val="0"/>
          <w:sz w:val="20"/>
          <w:szCs w:val="20"/>
          <w:lang w:val="en-US"/>
        </w:rPr>
        <w:t>(at the entity level) or an audit certificate</w:t>
      </w:r>
      <w:r w:rsidR="00231D30">
        <w:rPr>
          <w:rStyle w:val="FootnoteReference"/>
          <w:rFonts w:ascii="Arial" w:hAnsi="Arial" w:cs="Arial"/>
          <w:b w:val="0"/>
          <w:sz w:val="20"/>
          <w:szCs w:val="20"/>
          <w:lang w:val="en-US"/>
        </w:rPr>
        <w:footnoteReference w:id="10"/>
      </w:r>
      <w:r w:rsidRPr="00B91185">
        <w:rPr>
          <w:rFonts w:ascii="Arial" w:hAnsi="Arial" w:cs="Arial"/>
          <w:b w:val="0"/>
          <w:sz w:val="20"/>
          <w:szCs w:val="20"/>
          <w:lang w:val="en-US"/>
        </w:rPr>
        <w:t xml:space="preserve"> (at the entity level), comply with the financial </w:t>
      </w:r>
      <w:proofErr w:type="gramStart"/>
      <w:r w:rsidRPr="00B91185">
        <w:rPr>
          <w:rFonts w:ascii="Arial" w:hAnsi="Arial" w:cs="Arial"/>
          <w:b w:val="0"/>
          <w:sz w:val="20"/>
          <w:szCs w:val="20"/>
          <w:lang w:val="en-US"/>
        </w:rPr>
        <w:t>resources</w:t>
      </w:r>
      <w:proofErr w:type="gramEnd"/>
      <w:r w:rsidRPr="00B91185">
        <w:rPr>
          <w:rFonts w:ascii="Arial" w:hAnsi="Arial" w:cs="Arial"/>
          <w:b w:val="0"/>
          <w:sz w:val="20"/>
          <w:szCs w:val="20"/>
          <w:lang w:val="en-US"/>
        </w:rPr>
        <w:t xml:space="preserve"> requirement under 4.3 of the UT Code</w:t>
      </w:r>
      <w:r w:rsidR="00640F11" w:rsidRPr="00B91185">
        <w:rPr>
          <w:rFonts w:ascii="Arial" w:hAnsi="Arial" w:cs="Arial"/>
          <w:b w:val="0"/>
          <w:sz w:val="20"/>
          <w:szCs w:val="20"/>
          <w:lang w:val="en-US"/>
        </w:rPr>
        <w:t xml:space="preserve"> (applicable to </w:t>
      </w:r>
      <w:r w:rsidR="00640F11">
        <w:rPr>
          <w:rFonts w:ascii="Arial" w:hAnsi="Arial" w:cs="Arial"/>
          <w:b w:val="0"/>
          <w:sz w:val="20"/>
          <w:szCs w:val="20"/>
          <w:lang w:val="en-US"/>
        </w:rPr>
        <w:t>the Proposed Private OFC under 7.1</w:t>
      </w:r>
      <w:r w:rsidR="00130BB0">
        <w:rPr>
          <w:rFonts w:ascii="Arial" w:hAnsi="Arial" w:cs="Arial"/>
          <w:b w:val="0"/>
          <w:sz w:val="20"/>
          <w:szCs w:val="20"/>
          <w:lang w:val="en-US"/>
        </w:rPr>
        <w:t>(b)(</w:t>
      </w:r>
      <w:proofErr w:type="spellStart"/>
      <w:r w:rsidR="00130BB0">
        <w:rPr>
          <w:rFonts w:ascii="Arial" w:hAnsi="Arial" w:cs="Arial"/>
          <w:b w:val="0"/>
          <w:sz w:val="20"/>
          <w:szCs w:val="20"/>
          <w:lang w:val="en-US"/>
        </w:rPr>
        <w:t>i</w:t>
      </w:r>
      <w:proofErr w:type="spellEnd"/>
      <w:r w:rsidR="00130BB0">
        <w:rPr>
          <w:rFonts w:ascii="Arial" w:hAnsi="Arial" w:cs="Arial"/>
          <w:b w:val="0"/>
          <w:sz w:val="20"/>
          <w:szCs w:val="20"/>
          <w:lang w:val="en-US"/>
        </w:rPr>
        <w:t>)</w:t>
      </w:r>
      <w:r w:rsidR="00640F11">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r w:rsidRPr="005E6BB1">
        <w:rPr>
          <w:rFonts w:ascii="Arial" w:hAnsi="Arial"/>
          <w:b w:val="0"/>
          <w:sz w:val="20"/>
        </w:rPr>
        <w:t xml:space="preserve"> </w:t>
      </w:r>
    </w:p>
    <w:p w14:paraId="23ECBD90" w14:textId="77777777" w:rsidR="00B91185" w:rsidRPr="005E6BB1" w:rsidRDefault="00B91185" w:rsidP="005E6BB1">
      <w:pPr>
        <w:pStyle w:val="NumberHeading"/>
        <w:adjustRightInd w:val="0"/>
        <w:snapToGrid w:val="0"/>
        <w:ind w:left="993"/>
        <w:contextualSpacing/>
        <w:jc w:val="left"/>
        <w:rPr>
          <w:rFonts w:ascii="Arial" w:hAnsi="Arial"/>
          <w:b w:val="0"/>
          <w:sz w:val="20"/>
          <w:lang w:val="en-US"/>
        </w:rPr>
      </w:pPr>
    </w:p>
    <w:p w14:paraId="4C30F369" w14:textId="77777777" w:rsidR="00C4642E" w:rsidRPr="00022C74" w:rsidRDefault="00C4642E" w:rsidP="00C4642E">
      <w:pPr>
        <w:pStyle w:val="NumberHeading"/>
        <w:numPr>
          <w:ilvl w:val="0"/>
          <w:numId w:val="49"/>
        </w:numPr>
        <w:adjustRightInd w:val="0"/>
        <w:snapToGrid w:val="0"/>
        <w:contextualSpacing/>
        <w:jc w:val="left"/>
        <w:rPr>
          <w:rFonts w:ascii="Arial" w:hAnsi="Arial" w:cs="Arial"/>
          <w:b w:val="0"/>
          <w:sz w:val="20"/>
          <w:szCs w:val="20"/>
        </w:rPr>
      </w:pPr>
      <w:proofErr w:type="gramStart"/>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Pr="00062AC8">
        <w:rPr>
          <w:rFonts w:ascii="Arial" w:hAnsi="Arial" w:cs="Arial"/>
          <w:b w:val="0"/>
          <w:sz w:val="20"/>
          <w:szCs w:val="20"/>
          <w:lang w:val="en-US"/>
        </w:rPr>
        <w:t>we</w:t>
      </w:r>
      <w:proofErr w:type="gramEnd"/>
      <w:r w:rsidRPr="00062AC8">
        <w:rPr>
          <w:rFonts w:ascii="Arial" w:hAnsi="Arial" w:cs="Arial"/>
          <w:b w:val="0"/>
          <w:sz w:val="20"/>
          <w:szCs w:val="20"/>
          <w:lang w:val="en-US"/>
        </w:rPr>
        <w:t xml:space="preserve"> have obtained a standing commitment or an undertaking from the holding company (which is </w:t>
      </w:r>
    </w:p>
    <w:p w14:paraId="0CF6E288" w14:textId="77777777" w:rsidR="00C4642E" w:rsidRDefault="00C4642E" w:rsidP="00022C74">
      <w:pPr>
        <w:pStyle w:val="NumberHeading"/>
        <w:adjustRightInd w:val="0"/>
        <w:snapToGrid w:val="0"/>
        <w:ind w:leftChars="466" w:left="1118"/>
        <w:contextualSpacing/>
        <w:jc w:val="left"/>
        <w:rPr>
          <w:rFonts w:ascii="Arial" w:hAnsi="Arial" w:cs="Arial"/>
          <w:b w:val="0"/>
          <w:sz w:val="20"/>
          <w:szCs w:val="20"/>
        </w:rPr>
      </w:pPr>
      <w:r w:rsidRPr="00062AC8">
        <w:rPr>
          <w:rFonts w:ascii="Arial" w:hAnsi="Arial" w:cs="Arial"/>
          <w:b w:val="0"/>
          <w:sz w:val="20"/>
          <w:szCs w:val="20"/>
          <w:lang w:val="en-US"/>
        </w:rPr>
        <w:t>attached in separate sheet) in compliance with 4.4 of the UT Code</w:t>
      </w:r>
      <w:r>
        <w:rPr>
          <w:rFonts w:ascii="Arial" w:hAnsi="Arial" w:cs="Arial"/>
          <w:b w:val="0"/>
          <w:sz w:val="20"/>
          <w:szCs w:val="20"/>
          <w:lang w:val="en-US"/>
        </w:rPr>
        <w:t xml:space="preserve"> (applicable to the Proposed Private OFC under 7.1(b)(</w:t>
      </w:r>
      <w:proofErr w:type="spellStart"/>
      <w:r>
        <w:rPr>
          <w:rFonts w:ascii="Arial" w:hAnsi="Arial" w:cs="Arial"/>
          <w:b w:val="0"/>
          <w:sz w:val="20"/>
          <w:szCs w:val="20"/>
          <w:lang w:val="en-US"/>
        </w:rPr>
        <w:t>i</w:t>
      </w:r>
      <w:proofErr w:type="spellEnd"/>
      <w:r>
        <w:rPr>
          <w:rFonts w:ascii="Arial" w:hAnsi="Arial" w:cs="Arial"/>
          <w:b w:val="0"/>
          <w:sz w:val="20"/>
          <w:szCs w:val="20"/>
          <w:lang w:val="en-US"/>
        </w:rPr>
        <w:t>) of the OFC Code</w:t>
      </w:r>
      <w:proofErr w:type="gramStart"/>
      <w:r>
        <w:rPr>
          <w:rFonts w:ascii="Arial" w:hAnsi="Arial" w:cs="Arial"/>
          <w:b w:val="0"/>
          <w:sz w:val="20"/>
          <w:szCs w:val="20"/>
          <w:lang w:val="en-US"/>
        </w:rPr>
        <w:t>)</w:t>
      </w:r>
      <w:r w:rsidRPr="00062AC8">
        <w:rPr>
          <w:rFonts w:ascii="Arial" w:hAnsi="Arial" w:cs="Arial"/>
          <w:b w:val="0"/>
          <w:sz w:val="20"/>
          <w:szCs w:val="20"/>
          <w:lang w:val="en-US"/>
        </w:rPr>
        <w:t>;</w:t>
      </w:r>
      <w:proofErr w:type="gramEnd"/>
      <w:r w:rsidRPr="00062AC8">
        <w:rPr>
          <w:rFonts w:ascii="Arial" w:hAnsi="Arial" w:cs="Arial"/>
          <w:b w:val="0"/>
          <w:sz w:val="20"/>
          <w:szCs w:val="20"/>
          <w:lang w:val="en-US"/>
        </w:rPr>
        <w:t xml:space="preserve"> </w:t>
      </w:r>
      <w:r w:rsidRPr="00062AC8">
        <w:rPr>
          <w:rFonts w:ascii="Arial" w:hAnsi="Arial" w:cs="Arial"/>
          <w:b w:val="0"/>
          <w:sz w:val="20"/>
          <w:szCs w:val="20"/>
        </w:rPr>
        <w:t xml:space="preserve"> </w:t>
      </w:r>
    </w:p>
    <w:p w14:paraId="765D37A5" w14:textId="77777777" w:rsidR="00C4642E" w:rsidRPr="00022C74" w:rsidRDefault="00C4642E" w:rsidP="007B2283">
      <w:pPr>
        <w:pStyle w:val="NumberHeading"/>
        <w:adjustRightInd w:val="0"/>
        <w:snapToGrid w:val="0"/>
        <w:ind w:left="993"/>
        <w:contextualSpacing/>
        <w:jc w:val="left"/>
        <w:rPr>
          <w:rFonts w:ascii="Arial" w:hAnsi="Arial" w:cs="Arial"/>
          <w:b w:val="0"/>
          <w:sz w:val="20"/>
          <w:szCs w:val="20"/>
          <w:lang w:val="en-US"/>
        </w:rPr>
      </w:pPr>
    </w:p>
    <w:p w14:paraId="712CB6A4" w14:textId="77777777" w:rsidR="006B3372" w:rsidRPr="00022C74" w:rsidRDefault="00310E9F" w:rsidP="00022C74">
      <w:pPr>
        <w:pStyle w:val="NumberHeading"/>
        <w:numPr>
          <w:ilvl w:val="0"/>
          <w:numId w:val="20"/>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sidR="00C04C60">
        <w:rPr>
          <w:rFonts w:ascii="Arial" w:hAnsi="Arial" w:cs="Arial"/>
          <w:b w:val="0"/>
          <w:i/>
          <w:sz w:val="20"/>
          <w:szCs w:val="20"/>
          <w:lang w:val="en-US"/>
        </w:rPr>
        <w:t>custod</w:t>
      </w:r>
      <w:r w:rsidR="00220A7F">
        <w:rPr>
          <w:rFonts w:ascii="Arial" w:hAnsi="Arial" w:cs="Arial"/>
          <w:b w:val="0"/>
          <w:i/>
          <w:sz w:val="20"/>
          <w:szCs w:val="20"/>
          <w:lang w:val="en-US"/>
        </w:rPr>
        <w:t xml:space="preserve">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0083151B" w:rsidRPr="00310E9F">
        <w:rPr>
          <w:rFonts w:ascii="Arial" w:hAnsi="Arial" w:cs="Arial"/>
          <w:b w:val="0"/>
          <w:sz w:val="20"/>
          <w:szCs w:val="20"/>
          <w:lang w:val="en-US"/>
        </w:rPr>
        <w:t xml:space="preserve">we shall at all times comply with </w:t>
      </w:r>
      <w:r w:rsidR="006B3372" w:rsidRPr="00310E9F">
        <w:rPr>
          <w:rFonts w:ascii="Arial" w:hAnsi="Arial" w:cs="Arial"/>
          <w:b w:val="0"/>
          <w:sz w:val="20"/>
          <w:szCs w:val="20"/>
          <w:lang w:val="en-US"/>
        </w:rPr>
        <w:t xml:space="preserve">7.1(b)(ii) of the OFC </w:t>
      </w:r>
      <w:proofErr w:type="gramStart"/>
      <w:r w:rsidR="006B3372" w:rsidRPr="00310E9F">
        <w:rPr>
          <w:rFonts w:ascii="Arial" w:hAnsi="Arial" w:cs="Arial"/>
          <w:b w:val="0"/>
          <w:sz w:val="20"/>
          <w:szCs w:val="20"/>
          <w:lang w:val="en-US"/>
        </w:rPr>
        <w:t>Code</w:t>
      </w:r>
      <w:r w:rsidR="005F36D6" w:rsidRPr="00310E9F">
        <w:rPr>
          <w:rFonts w:ascii="Arial" w:hAnsi="Arial" w:cs="Arial"/>
          <w:b w:val="0"/>
          <w:sz w:val="20"/>
          <w:szCs w:val="20"/>
          <w:lang w:val="en-US"/>
        </w:rPr>
        <w:t>;</w:t>
      </w:r>
      <w:proofErr w:type="gramEnd"/>
    </w:p>
    <w:p w14:paraId="5B679B9A" w14:textId="77777777" w:rsidR="00301A4E" w:rsidRPr="00022C74" w:rsidRDefault="00301A4E" w:rsidP="00022C74">
      <w:pPr>
        <w:pStyle w:val="NumberHeading"/>
        <w:adjustRightInd w:val="0"/>
        <w:snapToGrid w:val="0"/>
        <w:ind w:left="360"/>
        <w:contextualSpacing/>
        <w:jc w:val="left"/>
        <w:rPr>
          <w:rFonts w:ascii="Arial" w:hAnsi="Arial" w:cs="Arial"/>
          <w:b w:val="0"/>
          <w:sz w:val="20"/>
          <w:szCs w:val="20"/>
        </w:rPr>
      </w:pPr>
    </w:p>
    <w:p w14:paraId="30C93DAF"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33503B24" w14:textId="77777777" w:rsidR="00301A4E" w:rsidRPr="00062AC8" w:rsidRDefault="00301A4E" w:rsidP="00301A4E">
      <w:pPr>
        <w:pStyle w:val="NumberHeading"/>
        <w:adjustRightInd w:val="0"/>
        <w:snapToGrid w:val="0"/>
        <w:ind w:left="360"/>
        <w:contextualSpacing/>
        <w:jc w:val="left"/>
        <w:rPr>
          <w:rFonts w:ascii="Arial" w:hAnsi="Arial" w:cs="Arial"/>
          <w:b w:val="0"/>
          <w:sz w:val="20"/>
          <w:szCs w:val="20"/>
          <w:lang w:val="en-U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301A4E" w:rsidRPr="00062AC8" w14:paraId="0EB5F9F8" w14:textId="77777777" w:rsidTr="00D77F3E">
        <w:tc>
          <w:tcPr>
            <w:tcW w:w="2411" w:type="dxa"/>
            <w:shd w:val="clear" w:color="auto" w:fill="auto"/>
          </w:tcPr>
          <w:p w14:paraId="27F9A261" w14:textId="77777777" w:rsidR="00301A4E" w:rsidRPr="00062AC8" w:rsidRDefault="00301A4E" w:rsidP="00D77F3E">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2ED735F6"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113DE63A"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301A4E" w:rsidRPr="00062AC8" w14:paraId="1C6BC736" w14:textId="77777777" w:rsidTr="00D77F3E">
        <w:tc>
          <w:tcPr>
            <w:tcW w:w="2411" w:type="dxa"/>
            <w:shd w:val="clear" w:color="auto" w:fill="auto"/>
          </w:tcPr>
          <w:p w14:paraId="764349BA"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p>
          <w:p w14:paraId="0E704BFA" w14:textId="77777777" w:rsidR="004711EA" w:rsidRDefault="004711EA" w:rsidP="00D77F3E">
            <w:pPr>
              <w:pStyle w:val="NumberHeading"/>
              <w:adjustRightInd w:val="0"/>
              <w:snapToGrid w:val="0"/>
              <w:contextualSpacing/>
              <w:jc w:val="left"/>
              <w:rPr>
                <w:rFonts w:ascii="Arial" w:hAnsi="Arial" w:cs="Arial"/>
                <w:b w:val="0"/>
                <w:sz w:val="20"/>
                <w:szCs w:val="20"/>
                <w:lang w:val="en-US"/>
              </w:rPr>
            </w:pPr>
          </w:p>
          <w:p w14:paraId="051F5C6A" w14:textId="77777777" w:rsidR="004711EA" w:rsidRPr="00636097" w:rsidRDefault="004711EA" w:rsidP="00D77F3E">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1F28F087"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00A0305B"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r>
    </w:tbl>
    <w:p w14:paraId="6DC62647" w14:textId="77777777" w:rsidR="00301A4E" w:rsidRPr="00062AC8" w:rsidRDefault="00301A4E" w:rsidP="0015528B">
      <w:pPr>
        <w:pStyle w:val="NumberHeading"/>
        <w:adjustRightInd w:val="0"/>
        <w:snapToGrid w:val="0"/>
        <w:contextualSpacing/>
        <w:jc w:val="left"/>
        <w:rPr>
          <w:rFonts w:ascii="Arial" w:hAnsi="Arial" w:cs="Arial"/>
          <w:b w:val="0"/>
          <w:sz w:val="20"/>
          <w:szCs w:val="20"/>
          <w:lang w:val="en-US"/>
        </w:rPr>
      </w:pPr>
    </w:p>
    <w:p w14:paraId="65B757F5" w14:textId="77777777" w:rsidR="00301A4E" w:rsidRPr="00A022FB" w:rsidRDefault="00E073E8">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r w:rsidR="00197D95">
        <w:rPr>
          <w:rFonts w:ascii="Arial" w:hAnsi="Arial" w:cs="Arial"/>
          <w:b w:val="0"/>
          <w:i/>
          <w:sz w:val="20"/>
          <w:szCs w:val="20"/>
          <w:lang w:val="en-US"/>
        </w:rPr>
        <w:t xml:space="preserve"> </w:t>
      </w:r>
    </w:p>
    <w:p w14:paraId="45B63249"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14:paraId="79B40404" w14:textId="77777777" w:rsidR="00301A4E" w:rsidRDefault="00301A4E" w:rsidP="00CC376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0A0B0411"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14:paraId="63A7C854"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B452C3">
        <w:rPr>
          <w:rFonts w:ascii="Arial" w:hAnsi="Arial" w:cs="Arial" w:hint="eastAsia"/>
          <w:b w:val="0"/>
          <w:sz w:val="20"/>
          <w:szCs w:val="20"/>
        </w:rPr>
        <w:t>□</w:t>
      </w:r>
      <w:r w:rsidRPr="00C855E0">
        <w:rPr>
          <w:rFonts w:ascii="Arial" w:hAnsi="Arial" w:cs="Arial"/>
          <w:b w:val="0"/>
          <w:sz w:val="20"/>
          <w:szCs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B452C3">
        <w:rPr>
          <w:rFonts w:ascii="Arial" w:hAnsi="Arial" w:cs="Arial"/>
          <w:b w:val="0"/>
          <w:sz w:val="20"/>
          <w:szCs w:val="20"/>
        </w:rPr>
        <w:t xml:space="preserve">materially affect its financial condition, status as a licensed or regulated entity, or ability to perform its licensed or regulated activity and the justification is also </w:t>
      </w:r>
      <w:proofErr w:type="gramStart"/>
      <w:r w:rsidRPr="00B452C3">
        <w:rPr>
          <w:rFonts w:ascii="Arial" w:hAnsi="Arial" w:cs="Arial"/>
          <w:b w:val="0"/>
          <w:sz w:val="20"/>
          <w:szCs w:val="20"/>
        </w:rPr>
        <w:t>attached</w:t>
      </w:r>
      <w:r w:rsidRPr="00062AC8">
        <w:rPr>
          <w:rFonts w:ascii="Arial" w:hAnsi="Arial" w:cs="Arial"/>
          <w:b w:val="0"/>
          <w:sz w:val="20"/>
          <w:szCs w:val="20"/>
          <w:lang w:val="en-US"/>
        </w:rPr>
        <w:t>;</w:t>
      </w:r>
      <w:proofErr w:type="gramEnd"/>
    </w:p>
    <w:p w14:paraId="36BD3BA6"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14A60FD2" w14:textId="77777777" w:rsidR="00301A4E" w:rsidRPr="00A022FB" w:rsidRDefault="00E073E8" w:rsidP="00A022FB">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p>
    <w:p w14:paraId="41B9ADD3"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B4E5CE2"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584E0CC9"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14:paraId="454D6E2F"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w:t>
      </w:r>
      <w:proofErr w:type="gramStart"/>
      <w:r w:rsidRPr="00062AC8">
        <w:rPr>
          <w:rFonts w:ascii="Arial" w:hAnsi="Arial" w:cs="Arial"/>
          <w:b w:val="0"/>
          <w:sz w:val="20"/>
          <w:szCs w:val="20"/>
          <w:lang w:val="en-US"/>
        </w:rPr>
        <w:t>attached;</w:t>
      </w:r>
      <w:proofErr w:type="gramEnd"/>
    </w:p>
    <w:p w14:paraId="4688E1E2" w14:textId="77777777" w:rsidR="00301A4E" w:rsidRDefault="00301A4E" w:rsidP="00301A4E">
      <w:pPr>
        <w:pStyle w:val="NumberHeading"/>
        <w:adjustRightInd w:val="0"/>
        <w:snapToGrid w:val="0"/>
        <w:contextualSpacing/>
        <w:jc w:val="left"/>
        <w:rPr>
          <w:rFonts w:ascii="Arial" w:hAnsi="Arial" w:cs="Arial"/>
          <w:b w:val="0"/>
          <w:sz w:val="20"/>
          <w:szCs w:val="20"/>
          <w:lang w:val="en-US"/>
        </w:rPr>
      </w:pPr>
    </w:p>
    <w:p w14:paraId="0C4E68A8"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w:t>
      </w:r>
      <w:r w:rsidR="00E073E8" w:rsidRPr="00022C74">
        <w:rPr>
          <w:rFonts w:ascii="Arial" w:hAnsi="Arial" w:cs="Arial"/>
          <w:b w:val="0"/>
          <w:i/>
          <w:sz w:val="20"/>
          <w:szCs w:val="20"/>
          <w:lang w:val="en-US"/>
        </w:rPr>
        <w:t xml:space="preserve">(Applicable to </w:t>
      </w:r>
      <w:r w:rsidR="00E073E8">
        <w:rPr>
          <w:rFonts w:ascii="Arial" w:hAnsi="Arial" w:cs="Arial"/>
          <w:b w:val="0"/>
          <w:i/>
          <w:sz w:val="20"/>
          <w:szCs w:val="20"/>
          <w:lang w:val="en-US"/>
        </w:rPr>
        <w:t xml:space="preserve">custodian which </w:t>
      </w:r>
      <w:r w:rsidR="00E073E8" w:rsidRPr="00E073E8">
        <w:rPr>
          <w:rFonts w:ascii="Arial" w:hAnsi="Arial" w:cs="Arial"/>
          <w:b w:val="0"/>
          <w:i/>
          <w:sz w:val="20"/>
          <w:szCs w:val="20"/>
          <w:lang w:val="en-US"/>
        </w:rPr>
        <w:t>is not currently acting as custodian for SFC-registered OFC(s)</w:t>
      </w:r>
      <w:r w:rsidR="00E073E8" w:rsidRPr="00022C74">
        <w:rPr>
          <w:rFonts w:ascii="Arial" w:hAnsi="Arial" w:cs="Arial"/>
          <w:b w:val="0"/>
          <w:i/>
          <w:sz w:val="20"/>
          <w:szCs w:val="20"/>
          <w:lang w:val="en-US"/>
        </w:rPr>
        <w:t>)</w:t>
      </w:r>
      <w:r w:rsidR="00E073E8" w:rsidRPr="00062AC8">
        <w:rPr>
          <w:rFonts w:ascii="Arial" w:hAnsi="Arial" w:cs="Arial"/>
          <w:b w:val="0"/>
          <w:i/>
          <w:sz w:val="20"/>
          <w:szCs w:val="20"/>
          <w:lang w:val="en-US"/>
        </w:rPr>
        <w:t xml:space="preserve"> </w:t>
      </w:r>
      <w:r w:rsidRPr="00062AC8">
        <w:rPr>
          <w:rFonts w:ascii="Arial" w:hAnsi="Arial" w:cs="Arial"/>
          <w:b w:val="0"/>
          <w:i/>
          <w:sz w:val="20"/>
          <w:szCs w:val="20"/>
          <w:lang w:val="en-US"/>
        </w:rPr>
        <w:t>(Please tick one of the following boxes)</w:t>
      </w:r>
    </w:p>
    <w:p w14:paraId="3711A86F"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3B777507"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70D16B0D"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14:paraId="2D04C5F0" w14:textId="77777777" w:rsidR="00301A4E"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 xml:space="preserve">and the justification is also </w:t>
      </w:r>
      <w:proofErr w:type="gramStart"/>
      <w:r w:rsidRPr="00062AC8">
        <w:rPr>
          <w:rFonts w:ascii="Arial" w:hAnsi="Arial" w:cs="Arial"/>
          <w:b w:val="0"/>
          <w:sz w:val="20"/>
          <w:szCs w:val="20"/>
          <w:lang w:val="en-US"/>
        </w:rPr>
        <w:t>attached;</w:t>
      </w:r>
      <w:proofErr w:type="gramEnd"/>
    </w:p>
    <w:p w14:paraId="2B2A578A" w14:textId="77777777" w:rsidR="00246100" w:rsidRDefault="00246100" w:rsidP="00022C74">
      <w:pPr>
        <w:pStyle w:val="NumberHeading"/>
        <w:adjustRightInd w:val="0"/>
        <w:snapToGrid w:val="0"/>
        <w:ind w:leftChars="292" w:left="701"/>
        <w:contextualSpacing/>
        <w:jc w:val="left"/>
        <w:rPr>
          <w:rFonts w:ascii="Arial" w:hAnsi="Arial" w:cs="Arial"/>
          <w:b w:val="0"/>
          <w:sz w:val="20"/>
          <w:szCs w:val="20"/>
          <w:lang w:val="en-US"/>
        </w:rPr>
      </w:pPr>
    </w:p>
    <w:p w14:paraId="126D0A53" w14:textId="77777777" w:rsidR="00246100"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 xml:space="preserve">the Proposed Private OFC will be, and will remain at all times, our client in respect of our business in Type 1 regulated </w:t>
      </w:r>
      <w:proofErr w:type="gramStart"/>
      <w:r>
        <w:rPr>
          <w:rFonts w:ascii="Arial" w:hAnsi="Arial" w:cs="Arial"/>
          <w:b w:val="0"/>
          <w:sz w:val="20"/>
          <w:szCs w:val="20"/>
          <w:lang w:val="en-US"/>
        </w:rPr>
        <w:t>activity;</w:t>
      </w:r>
      <w:proofErr w:type="gramEnd"/>
    </w:p>
    <w:p w14:paraId="7C31C6AC" w14:textId="77777777" w:rsidR="00246100" w:rsidRDefault="00246100" w:rsidP="005E6BB1">
      <w:pPr>
        <w:pStyle w:val="NumberHeading"/>
        <w:adjustRightInd w:val="0"/>
        <w:snapToGrid w:val="0"/>
        <w:ind w:left="840"/>
        <w:contextualSpacing/>
        <w:jc w:val="left"/>
        <w:rPr>
          <w:rFonts w:ascii="Arial" w:hAnsi="Arial" w:cs="Arial"/>
          <w:b w:val="0"/>
          <w:sz w:val="20"/>
          <w:szCs w:val="20"/>
          <w:lang w:val="en-US"/>
        </w:rPr>
      </w:pPr>
    </w:p>
    <w:p w14:paraId="1C9FC15A" w14:textId="77777777" w:rsidR="008F2EF7"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 xml:space="preserve">we have at least one responsible officer/ executive officer responsible for the overall management and supervision of our custodial </w:t>
      </w:r>
      <w:proofErr w:type="gramStart"/>
      <w:r>
        <w:rPr>
          <w:rFonts w:ascii="Arial" w:hAnsi="Arial" w:cs="Arial"/>
          <w:b w:val="0"/>
          <w:sz w:val="20"/>
          <w:szCs w:val="20"/>
          <w:lang w:val="en-US"/>
        </w:rPr>
        <w:t>function;</w:t>
      </w:r>
      <w:proofErr w:type="gramEnd"/>
    </w:p>
    <w:p w14:paraId="37C95FC1" w14:textId="77777777" w:rsidR="00AE60C0" w:rsidRPr="00AE60C0" w:rsidRDefault="00AE60C0" w:rsidP="00AE60C0">
      <w:pPr>
        <w:pStyle w:val="NumberHeading"/>
        <w:adjustRightInd w:val="0"/>
        <w:snapToGrid w:val="0"/>
        <w:contextualSpacing/>
        <w:jc w:val="left"/>
        <w:rPr>
          <w:rFonts w:ascii="Arial" w:hAnsi="Arial" w:cs="Arial"/>
          <w:b w:val="0"/>
          <w:sz w:val="20"/>
          <w:szCs w:val="20"/>
          <w:lang w:val="en-US"/>
        </w:rPr>
      </w:pPr>
    </w:p>
    <w:p w14:paraId="436B4295" w14:textId="77777777" w:rsidR="00064D12" w:rsidRPr="00064D12" w:rsidRDefault="008F2EF7" w:rsidP="00CF1075">
      <w:pPr>
        <w:pStyle w:val="NumberHeading"/>
        <w:numPr>
          <w:ilvl w:val="0"/>
          <w:numId w:val="53"/>
        </w:numPr>
        <w:adjustRightInd w:val="0"/>
        <w:snapToGrid w:val="0"/>
        <w:contextualSpacing/>
        <w:jc w:val="left"/>
        <w:rPr>
          <w:rFonts w:ascii="Arial" w:hAnsi="Arial" w:cs="Arial"/>
          <w:b w:val="0"/>
          <w:sz w:val="20"/>
          <w:szCs w:val="20"/>
          <w:lang w:val="en-US"/>
        </w:rPr>
      </w:pPr>
      <w:r w:rsidRPr="00CF1075">
        <w:rPr>
          <w:rFonts w:ascii="Arial" w:hAnsi="Arial" w:cs="Arial"/>
          <w:b w:val="0"/>
          <w:sz w:val="20"/>
          <w:szCs w:val="20"/>
        </w:rPr>
        <w:t>we</w:t>
      </w:r>
      <w:r>
        <w:rPr>
          <w:rFonts w:ascii="Arial" w:hAnsi="Arial" w:cs="Arial"/>
          <w:b w:val="0"/>
          <w:sz w:val="20"/>
          <w:szCs w:val="20"/>
        </w:rPr>
        <w:t xml:space="preserve"> shall act independently of the investment manager of the Proposed Private OFC in our dealings with the Proposed Private OFC</w:t>
      </w:r>
    </w:p>
    <w:p w14:paraId="04E6354F" w14:textId="77777777" w:rsidR="00310E9F" w:rsidRDefault="00310E9F" w:rsidP="00CF1075">
      <w:pPr>
        <w:pStyle w:val="NumberHeading"/>
        <w:adjustRightInd w:val="0"/>
        <w:snapToGrid w:val="0"/>
        <w:ind w:left="720"/>
        <w:contextualSpacing/>
        <w:jc w:val="left"/>
        <w:rPr>
          <w:rFonts w:ascii="Arial" w:hAnsi="Arial" w:cs="Arial"/>
          <w:b w:val="0"/>
          <w:sz w:val="20"/>
          <w:szCs w:val="20"/>
        </w:rPr>
      </w:pPr>
    </w:p>
    <w:p w14:paraId="0E97CFC0" w14:textId="77777777" w:rsidR="00AE60C0" w:rsidRPr="00FC0F56" w:rsidRDefault="00AE60C0" w:rsidP="00AE60C0">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7109A721" w14:textId="77777777" w:rsidR="00AE60C0" w:rsidRPr="00A022FB" w:rsidRDefault="00AE60C0" w:rsidP="00AE60C0">
      <w:pPr>
        <w:pStyle w:val="NumberHeading"/>
        <w:adjustRightInd w:val="0"/>
        <w:snapToGrid w:val="0"/>
        <w:ind w:left="840"/>
        <w:contextualSpacing/>
        <w:jc w:val="left"/>
        <w:rPr>
          <w:rFonts w:ascii="Arial" w:hAnsi="Arial" w:cs="Arial"/>
          <w:b w:val="0"/>
          <w:sz w:val="20"/>
          <w:szCs w:val="20"/>
        </w:rPr>
      </w:pPr>
    </w:p>
    <w:p w14:paraId="1A5D878A" w14:textId="77777777"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F635EF">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Proposed Private OFC</w:t>
      </w:r>
      <w:r w:rsidRPr="003A4350">
        <w:rPr>
          <w:rFonts w:ascii="Arial" w:hAnsi="Arial" w:cs="Arial" w:hint="eastAsia"/>
          <w:b w:val="0"/>
          <w:sz w:val="20"/>
          <w:szCs w:val="20"/>
          <w:lang w:val="en-US"/>
        </w:rPr>
        <w:t xml:space="preserve">; </w:t>
      </w:r>
    </w:p>
    <w:p w14:paraId="11257800" w14:textId="77777777"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p>
    <w:p w14:paraId="65795AAF" w14:textId="77777777" w:rsidR="009049CE" w:rsidRDefault="00AE60C0">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F635EF">
        <w:rPr>
          <w:rFonts w:ascii="Arial" w:hAnsi="Arial" w:cs="Arial"/>
          <w:b w:val="0"/>
          <w:sz w:val="20"/>
          <w:szCs w:val="20"/>
          <w:lang w:val="en-US"/>
        </w:rPr>
        <w:t>Existing Systems and Controls will not be used for safekeeping of the scheme property of the Proposed Private OFC; and</w:t>
      </w:r>
      <w:r w:rsidRPr="00F635EF">
        <w:rPr>
          <w:rFonts w:ascii="Arial" w:hAnsi="Arial" w:cs="Arial"/>
          <w:b w:val="0"/>
          <w:color w:val="000000"/>
          <w:sz w:val="20"/>
          <w:szCs w:val="20"/>
          <w:lang w:eastAsia="zh-CN"/>
        </w:rPr>
        <w:t xml:space="preserve"> a custody operational flowchart demonstrating the </w:t>
      </w:r>
      <w:r w:rsidRPr="00F635EF">
        <w:rPr>
          <w:rFonts w:ascii="Arial" w:hAnsi="Arial" w:cs="Arial"/>
          <w:b w:val="0"/>
          <w:sz w:val="20"/>
          <w:szCs w:val="20"/>
          <w:lang w:val="en-US"/>
        </w:rPr>
        <w:t xml:space="preserve">systems and controls that we will use for safekeeping of the scheme property of the Proposed Private OFC, </w:t>
      </w:r>
      <w:r w:rsidRPr="00F635EF">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w:t>
      </w:r>
      <w:proofErr w:type="gramStart"/>
      <w:r>
        <w:rPr>
          <w:rFonts w:ascii="Arial" w:hAnsi="Arial" w:cs="Arial"/>
          <w:b w:val="0"/>
          <w:color w:val="000000"/>
          <w:sz w:val="20"/>
          <w:szCs w:val="20"/>
          <w:lang w:eastAsia="zh-CN"/>
        </w:rPr>
        <w:t>attached</w:t>
      </w:r>
      <w:r w:rsidRPr="003A4350">
        <w:rPr>
          <w:rFonts w:ascii="Arial" w:hAnsi="Arial" w:cs="Arial"/>
          <w:b w:val="0"/>
          <w:sz w:val="20"/>
          <w:szCs w:val="20"/>
          <w:lang w:val="en-US"/>
        </w:rPr>
        <w:t>;</w:t>
      </w:r>
      <w:proofErr w:type="gramEnd"/>
    </w:p>
    <w:p w14:paraId="7B98DEBC" w14:textId="77777777" w:rsidR="009049CE" w:rsidRDefault="009049CE" w:rsidP="00AE60C0">
      <w:pPr>
        <w:pStyle w:val="NumberHeading"/>
        <w:adjustRightInd w:val="0"/>
        <w:snapToGrid w:val="0"/>
        <w:ind w:left="720"/>
        <w:contextualSpacing/>
        <w:jc w:val="left"/>
        <w:rPr>
          <w:rFonts w:ascii="Arial" w:hAnsi="Arial" w:cs="Arial"/>
          <w:b w:val="0"/>
          <w:sz w:val="20"/>
          <w:szCs w:val="20"/>
          <w:lang w:val="en-US"/>
        </w:rPr>
      </w:pPr>
    </w:p>
    <w:p w14:paraId="32A5D978" w14:textId="77777777" w:rsidR="00FB3B77" w:rsidRDefault="00FB3B77">
      <w:pPr>
        <w:pStyle w:val="NumberHeading"/>
        <w:numPr>
          <w:ilvl w:val="0"/>
          <w:numId w:val="53"/>
        </w:numPr>
        <w:adjustRightInd w:val="0"/>
        <w:snapToGrid w:val="0"/>
        <w:contextualSpacing/>
        <w:jc w:val="left"/>
        <w:rPr>
          <w:rFonts w:ascii="Arial" w:hAnsi="Arial" w:cs="Arial"/>
          <w:b w:val="0"/>
          <w:i/>
          <w:sz w:val="20"/>
          <w:szCs w:val="20"/>
          <w:lang w:val="en-US"/>
        </w:rPr>
      </w:pPr>
      <w:r w:rsidRPr="00092204">
        <w:rPr>
          <w:rFonts w:ascii="Arial" w:hAnsi="Arial" w:cs="Arial"/>
          <w:b w:val="0"/>
          <w:i/>
          <w:sz w:val="20"/>
          <w:szCs w:val="20"/>
          <w:lang w:val="en-US"/>
        </w:rPr>
        <w:t>(Applicable to custodian which is currently acting as custodian for SFC-registered OFC(s))</w:t>
      </w:r>
      <w:r w:rsidR="00E151AA" w:rsidRPr="00092204">
        <w:rPr>
          <w:rFonts w:ascii="Arial" w:hAnsi="Arial" w:cs="Arial"/>
          <w:b w:val="0"/>
          <w:i/>
          <w:sz w:val="20"/>
          <w:szCs w:val="20"/>
          <w:lang w:val="en-US"/>
        </w:rPr>
        <w:t xml:space="preserve"> (Please tick one of the following boxes)</w:t>
      </w:r>
    </w:p>
    <w:p w14:paraId="1F949E26" w14:textId="77777777" w:rsidR="00685856" w:rsidRPr="00BB5197" w:rsidRDefault="00685856" w:rsidP="008E10C3">
      <w:pPr>
        <w:pStyle w:val="NumberHeading"/>
        <w:adjustRightInd w:val="0"/>
        <w:snapToGrid w:val="0"/>
        <w:ind w:left="840"/>
        <w:contextualSpacing/>
        <w:jc w:val="left"/>
        <w:rPr>
          <w:rFonts w:ascii="Arial" w:hAnsi="Arial" w:cs="Arial"/>
          <w:b w:val="0"/>
          <w:sz w:val="20"/>
          <w:szCs w:val="20"/>
          <w:lang w:val="en-US"/>
        </w:rPr>
      </w:pPr>
    </w:p>
    <w:p w14:paraId="2383CB35" w14:textId="77777777" w:rsidR="00FB3B77" w:rsidRPr="00092204"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we confirm that there is no change to the </w:t>
      </w:r>
      <w:proofErr w:type="spellStart"/>
      <w:r w:rsidRPr="00092204">
        <w:rPr>
          <w:rFonts w:ascii="Arial" w:hAnsi="Arial" w:cs="Arial"/>
          <w:b w:val="0"/>
          <w:sz w:val="20"/>
          <w:szCs w:val="20"/>
          <w:lang w:val="en-US"/>
        </w:rPr>
        <w:t>organisational</w:t>
      </w:r>
      <w:proofErr w:type="spellEnd"/>
      <w:r w:rsidRPr="00092204">
        <w:rPr>
          <w:rFonts w:ascii="Arial" w:hAnsi="Arial" w:cs="Arial"/>
          <w:b w:val="0"/>
          <w:sz w:val="20"/>
          <w:szCs w:val="20"/>
          <w:lang w:val="en-US"/>
        </w:rPr>
        <w:t xml:space="preserve"> chart that we previously submitted to the SFC as part of an application for the registration of a private OFC; </w:t>
      </w:r>
    </w:p>
    <w:p w14:paraId="12177AF6" w14:textId="77777777" w:rsidR="00FB3B77" w:rsidRPr="00092204" w:rsidRDefault="00FB3B77" w:rsidP="008E10C3">
      <w:pPr>
        <w:pStyle w:val="NumberHeading"/>
        <w:adjustRightInd w:val="0"/>
        <w:snapToGrid w:val="0"/>
        <w:ind w:left="851" w:hanging="11"/>
        <w:contextualSpacing/>
        <w:jc w:val="left"/>
        <w:rPr>
          <w:rFonts w:ascii="Arial" w:hAnsi="Arial" w:cs="Arial"/>
          <w:b w:val="0"/>
          <w:sz w:val="20"/>
          <w:szCs w:val="20"/>
          <w:lang w:val="en-US"/>
        </w:rPr>
      </w:pPr>
    </w:p>
    <w:p w14:paraId="29D4E684" w14:textId="77777777" w:rsidR="00FB3B77"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there have been changes to the </w:t>
      </w:r>
      <w:proofErr w:type="spellStart"/>
      <w:r w:rsidRPr="00092204">
        <w:rPr>
          <w:rFonts w:ascii="Arial" w:hAnsi="Arial" w:cs="Arial"/>
          <w:b w:val="0"/>
          <w:sz w:val="20"/>
          <w:szCs w:val="20"/>
          <w:lang w:val="en-US"/>
        </w:rPr>
        <w:t>organisational</w:t>
      </w:r>
      <w:proofErr w:type="spellEnd"/>
      <w:r w:rsidRPr="00092204">
        <w:rPr>
          <w:rFonts w:ascii="Arial" w:hAnsi="Arial" w:cs="Arial"/>
          <w:b w:val="0"/>
          <w:sz w:val="20"/>
          <w:szCs w:val="20"/>
          <w:lang w:val="en-US"/>
        </w:rPr>
        <w:t xml:space="preserve"> chart that we</w:t>
      </w:r>
      <w:r w:rsidR="00CF40F1" w:rsidRPr="00092204">
        <w:rPr>
          <w:rFonts w:ascii="Arial" w:hAnsi="Arial" w:cs="Arial"/>
          <w:b w:val="0"/>
          <w:sz w:val="20"/>
          <w:szCs w:val="20"/>
          <w:lang w:val="en-US"/>
        </w:rPr>
        <w:t xml:space="preserve"> </w:t>
      </w:r>
      <w:r w:rsidRPr="00092204">
        <w:rPr>
          <w:rFonts w:ascii="Arial" w:hAnsi="Arial" w:cs="Arial"/>
          <w:b w:val="0"/>
          <w:sz w:val="20"/>
          <w:szCs w:val="20"/>
          <w:lang w:val="en-US"/>
        </w:rPr>
        <w:t>previously submitted to the SFC as part of an application for the registration of a private OFC</w:t>
      </w:r>
      <w:r w:rsidRPr="00092204">
        <w:rPr>
          <w:rFonts w:ascii="Arial" w:hAnsi="Arial" w:cs="Arial"/>
          <w:b w:val="0"/>
          <w:color w:val="000000"/>
          <w:sz w:val="20"/>
          <w:szCs w:val="20"/>
          <w:lang w:eastAsia="zh-CN"/>
        </w:rPr>
        <w:t xml:space="preserve"> and an updated organisational chart is attached</w:t>
      </w:r>
      <w:r w:rsidRPr="00092204">
        <w:rPr>
          <w:rFonts w:ascii="Arial" w:hAnsi="Arial" w:cs="Arial"/>
          <w:b w:val="0"/>
          <w:sz w:val="20"/>
          <w:szCs w:val="20"/>
          <w:lang w:val="en-US"/>
        </w:rPr>
        <w:t>;</w:t>
      </w:r>
    </w:p>
    <w:p w14:paraId="679C23CD" w14:textId="77777777" w:rsidR="00AE60C0" w:rsidRPr="008E10C3" w:rsidRDefault="00AE60C0" w:rsidP="00022C74">
      <w:pPr>
        <w:pStyle w:val="NumberHeading"/>
        <w:adjustRightInd w:val="0"/>
        <w:snapToGrid w:val="0"/>
        <w:ind w:left="720"/>
        <w:contextualSpacing/>
        <w:jc w:val="left"/>
        <w:rPr>
          <w:rFonts w:ascii="Arial" w:hAnsi="Arial" w:cs="Arial"/>
          <w:b w:val="0"/>
          <w:sz w:val="20"/>
          <w:szCs w:val="20"/>
          <w:lang w:val="en-US"/>
        </w:rPr>
      </w:pPr>
    </w:p>
    <w:p w14:paraId="6C16651C" w14:textId="77777777" w:rsidR="00CF1075" w:rsidRPr="000423E5" w:rsidRDefault="00CF1075" w:rsidP="00CF1075">
      <w:pPr>
        <w:pStyle w:val="NumberHeading"/>
        <w:numPr>
          <w:ilvl w:val="0"/>
          <w:numId w:val="20"/>
        </w:numPr>
        <w:adjustRightInd w:val="0"/>
        <w:snapToGrid w:val="0"/>
        <w:ind w:left="360"/>
        <w:contextualSpacing/>
        <w:jc w:val="left"/>
        <w:rPr>
          <w:rFonts w:ascii="Arial" w:hAnsi="Arial" w:cs="Arial"/>
          <w:b w:val="0"/>
          <w:sz w:val="20"/>
          <w:szCs w:val="20"/>
        </w:rPr>
      </w:pPr>
      <w:r w:rsidRPr="000423E5">
        <w:rPr>
          <w:rFonts w:ascii="Arial" w:hAnsi="Arial" w:cs="Arial"/>
          <w:b w:val="0"/>
          <w:i/>
          <w:sz w:val="20"/>
          <w:szCs w:val="20"/>
          <w:lang w:val="en-US"/>
        </w:rPr>
        <w:t>(Applicable to custodian having the same ultimate holding company as the investment manager of the Proposed Private OFC)</w:t>
      </w:r>
      <w:r w:rsidRPr="000423E5">
        <w:rPr>
          <w:rFonts w:ascii="Arial" w:hAnsi="Arial" w:cs="Arial"/>
          <w:b w:val="0"/>
          <w:sz w:val="20"/>
          <w:szCs w:val="20"/>
          <w:lang w:val="en-US"/>
        </w:rPr>
        <w:t xml:space="preserve"> </w:t>
      </w:r>
      <w:r w:rsidRPr="000423E5">
        <w:rPr>
          <w:rFonts w:ascii="Arial" w:hAnsi="Arial" w:cs="Arial"/>
          <w:b w:val="0"/>
          <w:sz w:val="20"/>
          <w:szCs w:val="20"/>
        </w:rPr>
        <w:t xml:space="preserve">we are functionally independent of the investment manager of the Proposed Private OFC. We confirm that </w:t>
      </w:r>
      <w:r w:rsidRPr="000423E5">
        <w:rPr>
          <w:rFonts w:ascii="Arial" w:hAnsi="Arial" w:cs="Arial"/>
          <w:b w:val="0"/>
          <w:i/>
          <w:sz w:val="20"/>
          <w:szCs w:val="20"/>
        </w:rPr>
        <w:t>(please tick all applicable boxes)</w:t>
      </w:r>
      <w:r w:rsidRPr="000423E5">
        <w:rPr>
          <w:rFonts w:ascii="Arial" w:hAnsi="Arial" w:cs="Arial"/>
          <w:b w:val="0"/>
          <w:sz w:val="20"/>
          <w:szCs w:val="20"/>
        </w:rPr>
        <w:t>:</w:t>
      </w:r>
    </w:p>
    <w:p w14:paraId="3231C3C1" w14:textId="77777777" w:rsidR="00CF1075" w:rsidRPr="000423E5" w:rsidRDefault="00CF1075" w:rsidP="00CF1075">
      <w:pPr>
        <w:pStyle w:val="NumberHeading"/>
        <w:adjustRightInd w:val="0"/>
        <w:snapToGrid w:val="0"/>
        <w:ind w:left="360"/>
        <w:contextualSpacing/>
        <w:jc w:val="left"/>
        <w:rPr>
          <w:rFonts w:ascii="Arial" w:hAnsi="Arial" w:cs="Arial"/>
          <w:b w:val="0"/>
          <w:i/>
          <w:sz w:val="20"/>
          <w:szCs w:val="20"/>
          <w:lang w:val="en-US"/>
        </w:rPr>
      </w:pPr>
    </w:p>
    <w:p w14:paraId="3A2FA233" w14:textId="77777777"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neither we nor the investment manager of the Proposed Private OFC is a subsidiary of the </w:t>
      </w:r>
      <w:proofErr w:type="gramStart"/>
      <w:r w:rsidRPr="000423E5">
        <w:rPr>
          <w:rFonts w:ascii="Arial" w:hAnsi="Arial" w:cs="Arial"/>
          <w:sz w:val="20"/>
          <w:szCs w:val="20"/>
        </w:rPr>
        <w:t>other;</w:t>
      </w:r>
      <w:proofErr w:type="gramEnd"/>
      <w:r w:rsidRPr="000423E5">
        <w:rPr>
          <w:rFonts w:ascii="Arial" w:hAnsi="Arial" w:cs="Arial"/>
          <w:sz w:val="20"/>
          <w:szCs w:val="20"/>
        </w:rPr>
        <w:t xml:space="preserve"> </w:t>
      </w:r>
    </w:p>
    <w:p w14:paraId="506E4542" w14:textId="77777777" w:rsidR="00CF1075" w:rsidRPr="000423E5" w:rsidRDefault="00CF1075" w:rsidP="00CF1075">
      <w:pPr>
        <w:pStyle w:val="ListParagraph"/>
        <w:spacing w:line="240" w:lineRule="exact"/>
        <w:ind w:left="630" w:hanging="270"/>
        <w:rPr>
          <w:rFonts w:ascii="Arial" w:hAnsi="Arial" w:cs="Arial"/>
          <w:sz w:val="20"/>
          <w:szCs w:val="20"/>
        </w:rPr>
      </w:pPr>
    </w:p>
    <w:p w14:paraId="3163E0CD" w14:textId="77777777"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none of our director(s) is a director of the investment manager of the Proposed Private </w:t>
      </w:r>
      <w:proofErr w:type="gramStart"/>
      <w:r w:rsidRPr="000423E5">
        <w:rPr>
          <w:rFonts w:ascii="Arial" w:hAnsi="Arial" w:cs="Arial"/>
          <w:sz w:val="20"/>
          <w:szCs w:val="20"/>
        </w:rPr>
        <w:t>OFC;</w:t>
      </w:r>
      <w:proofErr w:type="gramEnd"/>
      <w:r w:rsidRPr="000423E5">
        <w:rPr>
          <w:rFonts w:ascii="Arial" w:hAnsi="Arial" w:cs="Arial"/>
          <w:sz w:val="20"/>
          <w:szCs w:val="20"/>
        </w:rPr>
        <w:t xml:space="preserve"> </w:t>
      </w:r>
    </w:p>
    <w:p w14:paraId="5FB3DA8F" w14:textId="77777777" w:rsidR="00CF1075" w:rsidRPr="000423E5" w:rsidRDefault="00CF1075" w:rsidP="00CF1075">
      <w:pPr>
        <w:pStyle w:val="ListParagraph"/>
        <w:spacing w:line="240" w:lineRule="exact"/>
        <w:ind w:left="630" w:hanging="270"/>
        <w:rPr>
          <w:rFonts w:ascii="Arial" w:hAnsi="Arial" w:cs="Arial"/>
          <w:b/>
          <w:sz w:val="20"/>
          <w:szCs w:val="20"/>
        </w:rPr>
      </w:pPr>
    </w:p>
    <w:p w14:paraId="11D481BC" w14:textId="77777777"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none of our responsible officer(s) is a responsible officer(s) of the investment manager of the Proposed Private </w:t>
      </w:r>
      <w:proofErr w:type="gramStart"/>
      <w:r w:rsidRPr="000423E5">
        <w:rPr>
          <w:rFonts w:ascii="Arial" w:hAnsi="Arial" w:cs="Arial"/>
          <w:sz w:val="20"/>
          <w:szCs w:val="20"/>
        </w:rPr>
        <w:t>OFC;</w:t>
      </w:r>
      <w:proofErr w:type="gramEnd"/>
    </w:p>
    <w:p w14:paraId="2081BE59" w14:textId="77777777" w:rsidR="00CF1075" w:rsidRPr="000423E5" w:rsidRDefault="00CF1075" w:rsidP="000423E5">
      <w:pPr>
        <w:pStyle w:val="ListParagraph"/>
        <w:spacing w:line="240" w:lineRule="exact"/>
        <w:rPr>
          <w:rFonts w:ascii="Arial" w:hAnsi="Arial" w:cs="Arial"/>
          <w:b/>
          <w:sz w:val="20"/>
          <w:szCs w:val="20"/>
        </w:rPr>
      </w:pPr>
    </w:p>
    <w:p w14:paraId="2C7026E3" w14:textId="77777777"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the </w:t>
      </w:r>
      <w:r w:rsidR="00882F2E" w:rsidRPr="00402682">
        <w:rPr>
          <w:rFonts w:ascii="Arial" w:hAnsi="Arial" w:cs="Arial"/>
          <w:sz w:val="20"/>
          <w:szCs w:val="20"/>
        </w:rPr>
        <w:t>investment manager</w:t>
      </w:r>
      <w:r w:rsidRPr="000423E5">
        <w:rPr>
          <w:rFonts w:ascii="Arial" w:hAnsi="Arial" w:cs="Arial"/>
          <w:sz w:val="20"/>
          <w:szCs w:val="20"/>
        </w:rPr>
        <w:t xml:space="preserve"> of the Proposed Private OFC and we have common director(s):</w:t>
      </w:r>
    </w:p>
    <w:p w14:paraId="6590A209" w14:textId="77777777" w:rsidR="00CF1075" w:rsidRPr="000423E5" w:rsidRDefault="00CF1075" w:rsidP="000423E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9B61BB" w:rsidRPr="00402682" w14:paraId="41109D58"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78A52FB9" w14:textId="77777777" w:rsidR="009B61BB" w:rsidRPr="000423E5" w:rsidRDefault="009B61BB">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 xml:space="preserve">Name of common director(s) </w:t>
            </w:r>
          </w:p>
        </w:tc>
        <w:tc>
          <w:tcPr>
            <w:tcW w:w="4140" w:type="dxa"/>
            <w:tcBorders>
              <w:top w:val="single" w:sz="4" w:space="0" w:color="auto"/>
              <w:left w:val="single" w:sz="4" w:space="0" w:color="auto"/>
              <w:bottom w:val="single" w:sz="4" w:space="0" w:color="auto"/>
              <w:right w:val="single" w:sz="4" w:space="0" w:color="auto"/>
            </w:tcBorders>
            <w:hideMark/>
          </w:tcPr>
          <w:p w14:paraId="7424C118" w14:textId="77777777" w:rsidR="009B61BB" w:rsidRPr="000423E5" w:rsidRDefault="009B61BB">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9B61BB" w:rsidRPr="00402682" w14:paraId="3570CE8C" w14:textId="77777777" w:rsidTr="000423E5">
        <w:tc>
          <w:tcPr>
            <w:tcW w:w="3870" w:type="dxa"/>
            <w:tcBorders>
              <w:top w:val="single" w:sz="4" w:space="0" w:color="auto"/>
              <w:left w:val="single" w:sz="4" w:space="0" w:color="auto"/>
              <w:bottom w:val="single" w:sz="4" w:space="0" w:color="auto"/>
              <w:right w:val="single" w:sz="4" w:space="0" w:color="auto"/>
            </w:tcBorders>
          </w:tcPr>
          <w:p w14:paraId="35711AE7" w14:textId="77777777" w:rsidR="009B61BB" w:rsidRPr="000423E5" w:rsidRDefault="009B61BB">
            <w:pPr>
              <w:pStyle w:val="NumberHeading"/>
              <w:adjustRightInd w:val="0"/>
              <w:snapToGrid w:val="0"/>
              <w:jc w:val="left"/>
              <w:rPr>
                <w:rFonts w:ascii="Arial" w:hAnsi="Arial" w:cs="Arial"/>
                <w:b w:val="0"/>
                <w:sz w:val="20"/>
                <w:szCs w:val="20"/>
              </w:rPr>
            </w:pPr>
          </w:p>
          <w:p w14:paraId="4F21D2E7" w14:textId="77777777" w:rsidR="009B61BB" w:rsidRPr="000423E5" w:rsidRDefault="009B61BB">
            <w:pPr>
              <w:pStyle w:val="NumberHeading"/>
              <w:adjustRightInd w:val="0"/>
              <w:snapToGrid w:val="0"/>
              <w:jc w:val="left"/>
              <w:rPr>
                <w:rFonts w:ascii="Arial" w:hAnsi="Arial" w:cs="Arial"/>
                <w:b w:val="0"/>
                <w:sz w:val="20"/>
                <w:szCs w:val="20"/>
              </w:rPr>
            </w:pPr>
          </w:p>
          <w:p w14:paraId="5FA4D097" w14:textId="77777777" w:rsidR="009B61BB" w:rsidRPr="000423E5" w:rsidRDefault="009B61BB">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50E3278B" w14:textId="77777777" w:rsidR="009B61BB" w:rsidRPr="000423E5" w:rsidRDefault="009B61BB">
            <w:pPr>
              <w:pStyle w:val="NumberHeading"/>
              <w:adjustRightInd w:val="0"/>
              <w:snapToGrid w:val="0"/>
              <w:ind w:left="540"/>
              <w:contextualSpacing/>
              <w:jc w:val="left"/>
              <w:rPr>
                <w:rFonts w:ascii="Arial" w:hAnsi="Arial" w:cs="Arial"/>
                <w:b w:val="0"/>
                <w:sz w:val="20"/>
                <w:szCs w:val="20"/>
              </w:rPr>
            </w:pPr>
          </w:p>
        </w:tc>
      </w:tr>
    </w:tbl>
    <w:p w14:paraId="43B09C89" w14:textId="77777777" w:rsidR="00CF1075" w:rsidRPr="000423E5" w:rsidRDefault="00CF1075" w:rsidP="000423E5">
      <w:pPr>
        <w:pStyle w:val="ListParagraph"/>
        <w:spacing w:line="240" w:lineRule="exact"/>
        <w:rPr>
          <w:rFonts w:ascii="Arial" w:hAnsi="Arial" w:cs="Arial"/>
          <w:sz w:val="20"/>
          <w:szCs w:val="20"/>
        </w:rPr>
      </w:pPr>
    </w:p>
    <w:p w14:paraId="69721F24" w14:textId="77777777" w:rsidR="00CF1075" w:rsidRPr="000423E5" w:rsidRDefault="00CF1075" w:rsidP="00DB74EB">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 xml:space="preserve">the </w:t>
      </w:r>
      <w:r w:rsidR="00882F2E" w:rsidRPr="00402682">
        <w:rPr>
          <w:rFonts w:ascii="Arial" w:hAnsi="Arial" w:cs="Arial"/>
          <w:sz w:val="20"/>
          <w:szCs w:val="20"/>
        </w:rPr>
        <w:t>investment manager</w:t>
      </w:r>
      <w:r w:rsidRPr="000423E5">
        <w:rPr>
          <w:rFonts w:ascii="Arial" w:hAnsi="Arial" w:cs="Arial"/>
          <w:sz w:val="20"/>
          <w:szCs w:val="20"/>
        </w:rPr>
        <w:t xml:space="preserve"> of the Proposed Private OFC and we have common responsible officer(s):</w:t>
      </w:r>
    </w:p>
    <w:p w14:paraId="5A218D15" w14:textId="77777777" w:rsidR="00CF1075" w:rsidRPr="000423E5" w:rsidRDefault="00CF1075" w:rsidP="00CF107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9B61BB" w:rsidRPr="00882F2E" w14:paraId="4A700B67"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542E32C6" w14:textId="77777777" w:rsidR="009B61BB" w:rsidRPr="000423E5" w:rsidRDefault="009B61BB">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Name of common responsible officer(s)</w:t>
            </w:r>
          </w:p>
        </w:tc>
        <w:tc>
          <w:tcPr>
            <w:tcW w:w="4140" w:type="dxa"/>
            <w:tcBorders>
              <w:top w:val="single" w:sz="4" w:space="0" w:color="auto"/>
              <w:left w:val="single" w:sz="4" w:space="0" w:color="auto"/>
              <w:bottom w:val="single" w:sz="4" w:space="0" w:color="auto"/>
              <w:right w:val="single" w:sz="4" w:space="0" w:color="auto"/>
            </w:tcBorders>
            <w:hideMark/>
          </w:tcPr>
          <w:p w14:paraId="0B5EAF19" w14:textId="77777777" w:rsidR="009B61BB" w:rsidRPr="000423E5" w:rsidRDefault="009B61BB">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9B61BB" w:rsidRPr="00882F2E" w14:paraId="30808118" w14:textId="77777777" w:rsidTr="000423E5">
        <w:tc>
          <w:tcPr>
            <w:tcW w:w="3870" w:type="dxa"/>
            <w:tcBorders>
              <w:top w:val="single" w:sz="4" w:space="0" w:color="auto"/>
              <w:left w:val="single" w:sz="4" w:space="0" w:color="auto"/>
              <w:bottom w:val="single" w:sz="4" w:space="0" w:color="auto"/>
              <w:right w:val="single" w:sz="4" w:space="0" w:color="auto"/>
            </w:tcBorders>
          </w:tcPr>
          <w:p w14:paraId="47724689" w14:textId="77777777" w:rsidR="009B61BB" w:rsidRPr="000423E5" w:rsidRDefault="009B61BB">
            <w:pPr>
              <w:pStyle w:val="NumberHeading"/>
              <w:adjustRightInd w:val="0"/>
              <w:snapToGrid w:val="0"/>
              <w:jc w:val="left"/>
              <w:rPr>
                <w:rFonts w:ascii="Arial" w:hAnsi="Arial" w:cs="Arial"/>
                <w:b w:val="0"/>
                <w:sz w:val="20"/>
                <w:szCs w:val="20"/>
              </w:rPr>
            </w:pPr>
          </w:p>
          <w:p w14:paraId="0608C0A0" w14:textId="77777777" w:rsidR="009B61BB" w:rsidRPr="000423E5" w:rsidRDefault="009B61BB">
            <w:pPr>
              <w:pStyle w:val="NumberHeading"/>
              <w:adjustRightInd w:val="0"/>
              <w:snapToGrid w:val="0"/>
              <w:jc w:val="left"/>
              <w:rPr>
                <w:rFonts w:ascii="Arial" w:hAnsi="Arial" w:cs="Arial"/>
                <w:b w:val="0"/>
                <w:sz w:val="20"/>
                <w:szCs w:val="20"/>
              </w:rPr>
            </w:pPr>
          </w:p>
          <w:p w14:paraId="18D27F36" w14:textId="77777777" w:rsidR="009B61BB" w:rsidRPr="000423E5" w:rsidRDefault="009B61BB">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5E670039" w14:textId="77777777" w:rsidR="009B61BB" w:rsidRPr="000423E5" w:rsidRDefault="009B61BB">
            <w:pPr>
              <w:pStyle w:val="NumberHeading"/>
              <w:adjustRightInd w:val="0"/>
              <w:snapToGrid w:val="0"/>
              <w:ind w:left="540"/>
              <w:contextualSpacing/>
              <w:jc w:val="left"/>
              <w:rPr>
                <w:rFonts w:ascii="Arial" w:hAnsi="Arial" w:cs="Arial"/>
                <w:b w:val="0"/>
                <w:sz w:val="20"/>
                <w:szCs w:val="20"/>
              </w:rPr>
            </w:pPr>
          </w:p>
        </w:tc>
      </w:tr>
    </w:tbl>
    <w:p w14:paraId="4CE54F42" w14:textId="77777777" w:rsidR="00CF1075" w:rsidRPr="000423E5" w:rsidRDefault="00CF1075" w:rsidP="00CF1075">
      <w:pPr>
        <w:pStyle w:val="ListParagraph"/>
        <w:spacing w:line="240" w:lineRule="exact"/>
        <w:ind w:left="630"/>
        <w:rPr>
          <w:rFonts w:ascii="Arial" w:hAnsi="Arial" w:cs="Arial"/>
          <w:b/>
          <w:sz w:val="20"/>
          <w:szCs w:val="20"/>
        </w:rPr>
      </w:pPr>
    </w:p>
    <w:p w14:paraId="141E7324" w14:textId="77777777" w:rsidR="00CF1075" w:rsidRPr="000423E5" w:rsidRDefault="00CF1075" w:rsidP="00CF1075">
      <w:pPr>
        <w:pStyle w:val="ListParagraph"/>
        <w:numPr>
          <w:ilvl w:val="0"/>
          <w:numId w:val="58"/>
        </w:numPr>
        <w:spacing w:line="240" w:lineRule="exact"/>
        <w:ind w:left="630" w:hanging="270"/>
        <w:rPr>
          <w:rFonts w:ascii="Arial" w:hAnsi="Arial" w:cs="Arial"/>
          <w:sz w:val="20"/>
          <w:szCs w:val="20"/>
        </w:rPr>
      </w:pPr>
      <w:r w:rsidRPr="000423E5">
        <w:rPr>
          <w:rFonts w:ascii="Arial" w:hAnsi="Arial" w:cs="Arial"/>
          <w:sz w:val="20"/>
          <w:szCs w:val="20"/>
        </w:rPr>
        <w:t>In the case that the investment manager of the Proposed Private OFC and we have common director(s) and</w:t>
      </w:r>
      <w:r w:rsidR="005F08FF" w:rsidRPr="000423E5">
        <w:rPr>
          <w:rFonts w:ascii="Arial" w:hAnsi="Arial" w:cs="Arial"/>
          <w:sz w:val="20"/>
          <w:szCs w:val="20"/>
        </w:rPr>
        <w:t>/or common responsible officer</w:t>
      </w:r>
      <w:r w:rsidRPr="000423E5">
        <w:rPr>
          <w:rFonts w:ascii="Arial" w:hAnsi="Arial" w:cs="Arial"/>
          <w:sz w:val="20"/>
          <w:szCs w:val="20"/>
        </w:rPr>
        <w:t>(s), justifications to demonstrate our functional independence</w:t>
      </w:r>
      <w:r w:rsidR="00882F2E" w:rsidRPr="00402682">
        <w:rPr>
          <w:rStyle w:val="FootnoteReference"/>
          <w:rFonts w:ascii="Arial" w:hAnsi="Arial" w:cs="Arial"/>
          <w:sz w:val="20"/>
          <w:szCs w:val="20"/>
        </w:rPr>
        <w:footnoteReference w:id="11"/>
      </w:r>
      <w:r w:rsidRPr="000423E5">
        <w:rPr>
          <w:rFonts w:ascii="Arial" w:hAnsi="Arial" w:cs="Arial"/>
          <w:sz w:val="20"/>
          <w:szCs w:val="20"/>
        </w:rPr>
        <w:t xml:space="preserve"> is</w:t>
      </w:r>
      <w:r w:rsidR="00D7165E" w:rsidRPr="00402682">
        <w:rPr>
          <w:rFonts w:ascii="Arial" w:hAnsi="Arial" w:cs="Arial"/>
          <w:sz w:val="20"/>
          <w:szCs w:val="20"/>
        </w:rPr>
        <w:t xml:space="preserve"> attached to this confirmation in separate sheet(s</w:t>
      </w:r>
      <w:proofErr w:type="gramStart"/>
      <w:r w:rsidR="00D7165E" w:rsidRPr="00402682">
        <w:rPr>
          <w:rFonts w:ascii="Arial" w:hAnsi="Arial" w:cs="Arial"/>
          <w:sz w:val="20"/>
          <w:szCs w:val="20"/>
        </w:rPr>
        <w:t>)</w:t>
      </w:r>
      <w:r w:rsidR="00526172" w:rsidRPr="000423E5">
        <w:rPr>
          <w:rFonts w:ascii="Arial" w:hAnsi="Arial" w:cs="Arial"/>
          <w:sz w:val="20"/>
          <w:szCs w:val="20"/>
        </w:rPr>
        <w:t>;</w:t>
      </w:r>
      <w:proofErr w:type="gramEnd"/>
      <w:r w:rsidRPr="000423E5">
        <w:rPr>
          <w:rFonts w:ascii="Arial" w:hAnsi="Arial" w:cs="Arial"/>
          <w:sz w:val="20"/>
          <w:szCs w:val="20"/>
        </w:rPr>
        <w:t xml:space="preserve"> </w:t>
      </w:r>
    </w:p>
    <w:p w14:paraId="6F33EF96" w14:textId="77777777" w:rsidR="00CF1075" w:rsidRPr="000423E5" w:rsidRDefault="00CF1075" w:rsidP="000423E5">
      <w:pPr>
        <w:pStyle w:val="NumberHeading"/>
        <w:adjustRightInd w:val="0"/>
        <w:snapToGrid w:val="0"/>
        <w:ind w:left="360"/>
        <w:contextualSpacing/>
        <w:jc w:val="left"/>
        <w:rPr>
          <w:rFonts w:ascii="Arial" w:hAnsi="Arial" w:cs="Arial"/>
          <w:b w:val="0"/>
          <w:sz w:val="20"/>
          <w:szCs w:val="20"/>
        </w:rPr>
      </w:pPr>
    </w:p>
    <w:p w14:paraId="367B4095" w14:textId="77777777" w:rsidR="004C00B2" w:rsidRPr="00022C74" w:rsidRDefault="004C00B2" w:rsidP="00116B69">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w:t>
      </w:r>
      <w:r w:rsidR="0011572B">
        <w:rPr>
          <w:rFonts w:ascii="Arial" w:hAnsi="Arial" w:cs="Arial"/>
          <w:b w:val="0"/>
          <w:sz w:val="20"/>
          <w:szCs w:val="20"/>
          <w:lang w:val="en-US"/>
        </w:rPr>
        <w:t xml:space="preserve">Proposed Private </w:t>
      </w:r>
      <w:r w:rsidR="005A20D3">
        <w:rPr>
          <w:rFonts w:ascii="Arial" w:hAnsi="Arial" w:cs="Arial"/>
          <w:b w:val="0"/>
          <w:sz w:val="20"/>
          <w:szCs w:val="20"/>
          <w:lang w:val="en-US"/>
        </w:rPr>
        <w:t xml:space="preserve">OFC </w:t>
      </w:r>
      <w:r w:rsidR="00CE1492">
        <w:rPr>
          <w:rFonts w:ascii="Arial" w:hAnsi="Arial" w:cs="Arial"/>
          <w:b w:val="0"/>
          <w:sz w:val="20"/>
          <w:szCs w:val="20"/>
          <w:lang w:val="en-US"/>
        </w:rPr>
        <w:t>may</w:t>
      </w:r>
      <w:r w:rsidR="005A20D3">
        <w:rPr>
          <w:rFonts w:ascii="Arial" w:hAnsi="Arial" w:cs="Arial"/>
          <w:b w:val="0"/>
          <w:sz w:val="20"/>
          <w:szCs w:val="20"/>
          <w:lang w:val="en-US"/>
        </w:rPr>
        <w:t xml:space="preserve"> </w:t>
      </w:r>
      <w:proofErr w:type="gramStart"/>
      <w:r>
        <w:rPr>
          <w:rFonts w:ascii="Arial" w:hAnsi="Arial" w:cs="Arial"/>
          <w:b w:val="0"/>
          <w:sz w:val="20"/>
          <w:szCs w:val="20"/>
          <w:lang w:val="en-US"/>
        </w:rPr>
        <w:t>invest;</w:t>
      </w:r>
      <w:proofErr w:type="gramEnd"/>
    </w:p>
    <w:p w14:paraId="31696DF8" w14:textId="77777777" w:rsidR="004C00B2" w:rsidRPr="005E6BB1" w:rsidRDefault="004C00B2" w:rsidP="005E6BB1">
      <w:pPr>
        <w:pStyle w:val="NumberHeading"/>
        <w:adjustRightInd w:val="0"/>
        <w:snapToGrid w:val="0"/>
        <w:ind w:left="360"/>
        <w:contextualSpacing/>
        <w:jc w:val="left"/>
        <w:rPr>
          <w:rFonts w:ascii="Arial" w:hAnsi="Arial"/>
          <w:b w:val="0"/>
          <w:sz w:val="20"/>
        </w:rPr>
      </w:pPr>
    </w:p>
    <w:p w14:paraId="34AC94C4" w14:textId="77777777"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are not the subject of any disciplinary proceeding or subject to any action for breach of any applicable rules, which may materially affect our financial condition, status as a custodian, or ability to perform our </w:t>
      </w:r>
      <w:proofErr w:type="gramStart"/>
      <w:r w:rsidRPr="00062AC8">
        <w:rPr>
          <w:rFonts w:ascii="Arial" w:hAnsi="Arial" w:cs="Arial"/>
          <w:b w:val="0"/>
          <w:sz w:val="20"/>
          <w:szCs w:val="20"/>
        </w:rPr>
        <w:t>services</w:t>
      </w:r>
      <w:r w:rsidR="003332AF">
        <w:rPr>
          <w:rFonts w:ascii="Arial" w:hAnsi="Arial" w:cs="Arial"/>
          <w:b w:val="0"/>
          <w:sz w:val="20"/>
          <w:szCs w:val="20"/>
        </w:rPr>
        <w:t>;</w:t>
      </w:r>
      <w:proofErr w:type="gramEnd"/>
    </w:p>
    <w:p w14:paraId="5BD3FC97" w14:textId="77777777" w:rsidR="007B0B72" w:rsidRPr="007B2283" w:rsidRDefault="007B0B72" w:rsidP="007B2283">
      <w:pPr>
        <w:pStyle w:val="NumberHeading"/>
        <w:adjustRightInd w:val="0"/>
        <w:snapToGrid w:val="0"/>
        <w:contextualSpacing/>
        <w:jc w:val="left"/>
        <w:rPr>
          <w:rFonts w:ascii="Arial" w:hAnsi="Arial"/>
          <w:sz w:val="20"/>
        </w:rPr>
      </w:pPr>
    </w:p>
    <w:p w14:paraId="6E8E2171" w14:textId="77777777"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 xml:space="preserve">7 of the OFC </w:t>
      </w:r>
      <w:proofErr w:type="gramStart"/>
      <w:r>
        <w:rPr>
          <w:rFonts w:ascii="Arial" w:hAnsi="Arial" w:cs="Arial"/>
          <w:b w:val="0"/>
          <w:sz w:val="20"/>
          <w:szCs w:val="20"/>
        </w:rPr>
        <w:t>Code</w:t>
      </w:r>
      <w:r w:rsidR="00231D30">
        <w:rPr>
          <w:rFonts w:ascii="Arial" w:hAnsi="Arial" w:cs="Arial"/>
          <w:b w:val="0"/>
          <w:sz w:val="20"/>
          <w:szCs w:val="20"/>
        </w:rPr>
        <w:t>;</w:t>
      </w:r>
      <w:proofErr w:type="gramEnd"/>
    </w:p>
    <w:p w14:paraId="5DA5DE2A" w14:textId="77777777" w:rsidR="003E75E0" w:rsidRDefault="003E75E0" w:rsidP="007B75A4">
      <w:pPr>
        <w:pStyle w:val="NumberHeading"/>
        <w:adjustRightInd w:val="0"/>
        <w:snapToGrid w:val="0"/>
        <w:contextualSpacing/>
        <w:jc w:val="left"/>
        <w:rPr>
          <w:rFonts w:ascii="新細明體" w:hAnsi="新細明體"/>
          <w:b w:val="0"/>
          <w:sz w:val="20"/>
        </w:rPr>
      </w:pPr>
    </w:p>
    <w:p w14:paraId="3F48E3AC" w14:textId="77777777"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proofErr w:type="gramStart"/>
      <w:r w:rsidR="00C5118D" w:rsidRPr="008605EB">
        <w:rPr>
          <w:rFonts w:ascii="Arial" w:hAnsi="Arial" w:cs="Arial"/>
          <w:b w:val="0"/>
          <w:i/>
          <w:sz w:val="20"/>
          <w:szCs w:val="20"/>
        </w:rPr>
        <w:t>please</w:t>
      </w:r>
      <w:proofErr w:type="gramEnd"/>
      <w:r w:rsidR="00C5118D" w:rsidRPr="008605EB">
        <w:rPr>
          <w:rFonts w:ascii="Arial" w:hAnsi="Arial" w:cs="Arial"/>
          <w:b w:val="0"/>
          <w:i/>
          <w:sz w:val="20"/>
          <w:szCs w:val="20"/>
        </w:rPr>
        <w:t xml:space="preserv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FootnoteReference"/>
          <w:rFonts w:ascii="Arial" w:hAnsi="Arial" w:cs="Arial"/>
          <w:b w:val="0"/>
          <w:sz w:val="20"/>
          <w:szCs w:val="20"/>
        </w:rPr>
        <w:footnoteReference w:id="12"/>
      </w:r>
      <w:r w:rsidR="00382536" w:rsidRPr="00AA134F">
        <w:rPr>
          <w:rStyle w:val="FootnoteReference"/>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w:t>
      </w:r>
      <w:r w:rsidR="003E0C06" w:rsidRPr="007276EF">
        <w:rPr>
          <w:rFonts w:ascii="Arial" w:hAnsi="Arial" w:cs="Arial"/>
          <w:b w:val="0"/>
          <w:sz w:val="20"/>
          <w:szCs w:val="20"/>
        </w:rPr>
        <w:lastRenderedPageBreak/>
        <w:t xml:space="preserve">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14:paraId="6A532555" w14:textId="77777777" w:rsidR="00382536" w:rsidRPr="008605EB" w:rsidRDefault="00382536" w:rsidP="007B75A4">
      <w:pPr>
        <w:pStyle w:val="NumberHeading"/>
        <w:adjustRightInd w:val="0"/>
        <w:snapToGrid w:val="0"/>
        <w:contextualSpacing/>
        <w:jc w:val="left"/>
        <w:rPr>
          <w:rFonts w:ascii="新細明體" w:hAnsi="新細明體"/>
          <w:b w:val="0"/>
          <w:sz w:val="20"/>
        </w:rPr>
      </w:pPr>
    </w:p>
    <w:p w14:paraId="12CC24A5" w14:textId="77777777"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proofErr w:type="gramStart"/>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r w:rsidR="003E75E0" w:rsidRPr="008B60F5">
        <w:rPr>
          <w:rFonts w:ascii="Arial" w:hAnsi="Arial" w:cs="Arial"/>
          <w:b w:val="0"/>
          <w:i/>
          <w:sz w:val="20"/>
          <w:szCs w:val="20"/>
        </w:rPr>
        <w:t>(</w:t>
      </w:r>
      <w:proofErr w:type="gramEnd"/>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SFC-authorized fund</w:t>
      </w:r>
      <w:r w:rsidR="00335063" w:rsidRPr="003473F9">
        <w:rPr>
          <w:rFonts w:ascii="Arial" w:hAnsi="Arial" w:cs="Arial"/>
          <w:b w:val="0"/>
          <w:sz w:val="20"/>
          <w:szCs w:val="20"/>
        </w:rPr>
        <w:t>(</w:t>
      </w:r>
      <w:r w:rsidR="003E75E0" w:rsidRPr="003473F9">
        <w:rPr>
          <w:rFonts w:ascii="Arial" w:hAnsi="Arial" w:cs="Arial"/>
          <w:b w:val="0"/>
          <w:sz w:val="20"/>
          <w:szCs w:val="20"/>
        </w:rPr>
        <w:t>s</w:t>
      </w:r>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p>
    <w:p w14:paraId="3CA67D99" w14:textId="77777777" w:rsidR="003E75E0" w:rsidRPr="00293480" w:rsidRDefault="003E75E0" w:rsidP="003E75E0">
      <w:pPr>
        <w:pStyle w:val="NumberHeading"/>
        <w:adjustRightInd w:val="0"/>
        <w:snapToGrid w:val="0"/>
        <w:ind w:left="360"/>
        <w:contextualSpacing/>
        <w:jc w:val="left"/>
        <w:rPr>
          <w:rFonts w:ascii="Arial" w:hAnsi="Arial" w:cs="Arial"/>
          <w:b w:val="0"/>
          <w:sz w:val="20"/>
          <w:szCs w:val="20"/>
        </w:rPr>
      </w:pPr>
    </w:p>
    <w:p w14:paraId="5A2D1E23" w14:textId="77777777" w:rsidR="003E75E0" w:rsidRPr="00114557" w:rsidRDefault="003E75E0" w:rsidP="00293480">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114557">
        <w:rPr>
          <w:rFonts w:ascii="Arial" w:hAnsi="Arial" w:cs="Arial"/>
          <w:b w:val="0"/>
          <w:sz w:val="20"/>
          <w:szCs w:val="20"/>
        </w:rPr>
        <w:t xml:space="preserve">(a) our </w:t>
      </w:r>
      <w:r w:rsidRPr="00114557">
        <w:rPr>
          <w:rFonts w:ascii="Arial" w:hAnsi="Arial" w:cs="Arial"/>
          <w:b w:val="0"/>
          <w:sz w:val="20"/>
          <w:szCs w:val="20"/>
        </w:rPr>
        <w:t>functions are (</w:t>
      </w:r>
      <w:proofErr w:type="spellStart"/>
      <w:r w:rsidRPr="00114557">
        <w:rPr>
          <w:rFonts w:ascii="Arial" w:hAnsi="Arial" w:cs="Arial"/>
          <w:b w:val="0"/>
          <w:sz w:val="20"/>
          <w:szCs w:val="20"/>
        </w:rPr>
        <w:t>i</w:t>
      </w:r>
      <w:proofErr w:type="spellEnd"/>
      <w:r w:rsidRPr="00114557">
        <w:rPr>
          <w:rFonts w:ascii="Arial" w:hAnsi="Arial" w:cs="Arial"/>
          <w:b w:val="0"/>
          <w:sz w:val="20"/>
          <w:szCs w:val="20"/>
        </w:rPr>
        <w:t>) mainly carried out in acceptable inspection regimes and</w:t>
      </w:r>
      <w:r w:rsidR="001579ED" w:rsidRPr="00114557">
        <w:rPr>
          <w:rFonts w:ascii="Arial" w:hAnsi="Arial" w:cs="Arial"/>
          <w:b w:val="0"/>
          <w:sz w:val="20"/>
          <w:szCs w:val="20"/>
        </w:rPr>
        <w:t xml:space="preserve"> </w:t>
      </w:r>
      <w:r w:rsidRPr="00114557">
        <w:rPr>
          <w:rFonts w:ascii="Arial" w:hAnsi="Arial" w:cs="Arial"/>
          <w:b w:val="0"/>
          <w:sz w:val="20"/>
          <w:szCs w:val="20"/>
        </w:rPr>
        <w:t xml:space="preserve">with the primary supervisory authority being one of those with whom the SFC has co-operation agreements (including Australia, France, Germany, </w:t>
      </w:r>
      <w:r w:rsidR="003473F9" w:rsidRPr="00114557">
        <w:rPr>
          <w:rFonts w:ascii="Arial" w:hAnsi="Arial" w:cs="Arial"/>
          <w:b w:val="0"/>
          <w:sz w:val="20"/>
          <w:szCs w:val="20"/>
        </w:rPr>
        <w:t xml:space="preserve">Ireland, Luxembourg, </w:t>
      </w:r>
      <w:r w:rsidRPr="00114557">
        <w:rPr>
          <w:rFonts w:ascii="Arial" w:hAnsi="Arial" w:cs="Arial"/>
          <w:b w:val="0"/>
          <w:sz w:val="20"/>
          <w:szCs w:val="20"/>
        </w:rPr>
        <w:t xml:space="preserve">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 </w:t>
      </w:r>
    </w:p>
    <w:p w14:paraId="0FEA1077"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2186605A" w14:textId="77777777"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FootnoteReference"/>
          <w:rFonts w:ascii="Arial" w:hAnsi="Arial" w:cs="Arial"/>
          <w:b w:val="0"/>
          <w:sz w:val="20"/>
          <w:szCs w:val="20"/>
        </w:rPr>
        <w:footnoteReference w:id="13"/>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14:paraId="3B2B1C3C"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p w14:paraId="7FE704D5" w14:textId="77777777"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w:t>
      </w:r>
      <w:proofErr w:type="gramStart"/>
      <w:r w:rsidRPr="00062AC8">
        <w:rPr>
          <w:rFonts w:ascii="Arial" w:hAnsi="Arial" w:cs="Arial"/>
          <w:b w:val="0"/>
          <w:sz w:val="20"/>
          <w:szCs w:val="20"/>
        </w:rPr>
        <w:t>completed:-</w:t>
      </w:r>
      <w:proofErr w:type="gramEnd"/>
      <w:r w:rsidRPr="00062AC8">
        <w:rPr>
          <w:rFonts w:ascii="Arial" w:hAnsi="Arial" w:cs="Arial"/>
          <w:b w:val="0"/>
          <w:sz w:val="20"/>
          <w:szCs w:val="20"/>
        </w:rPr>
        <w:t xml:space="preserve"> </w:t>
      </w:r>
    </w:p>
    <w:p w14:paraId="5CB153D1"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14:paraId="55ACD5D1" w14:textId="77777777" w:rsidTr="007B75A4">
        <w:tc>
          <w:tcPr>
            <w:tcW w:w="4317" w:type="dxa"/>
            <w:shd w:val="clear" w:color="auto" w:fill="auto"/>
          </w:tcPr>
          <w:p w14:paraId="19E95D4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28AB68C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52DF257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FCFF0F0" w14:textId="77777777" w:rsidTr="007B75A4">
        <w:tc>
          <w:tcPr>
            <w:tcW w:w="4317" w:type="dxa"/>
            <w:shd w:val="clear" w:color="auto" w:fill="auto"/>
          </w:tcPr>
          <w:p w14:paraId="6293845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504A1B5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608730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4D3104B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6C8EDD6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5999B8B" w14:textId="77777777" w:rsidTr="007B75A4">
        <w:tc>
          <w:tcPr>
            <w:tcW w:w="4317" w:type="dxa"/>
            <w:shd w:val="clear" w:color="auto" w:fill="auto"/>
          </w:tcPr>
          <w:p w14:paraId="275AF63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67A54DD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BA7F61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36CE6CC" w14:textId="77777777" w:rsidTr="007B75A4">
        <w:tc>
          <w:tcPr>
            <w:tcW w:w="4317" w:type="dxa"/>
            <w:shd w:val="clear" w:color="auto" w:fill="auto"/>
          </w:tcPr>
          <w:p w14:paraId="70F0D14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619969F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582BBD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5ADD67E" w14:textId="77777777" w:rsidTr="007B75A4">
        <w:tc>
          <w:tcPr>
            <w:tcW w:w="4317" w:type="dxa"/>
            <w:shd w:val="clear" w:color="auto" w:fill="auto"/>
          </w:tcPr>
          <w:p w14:paraId="53DEE2B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28AC990B"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0077F99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9185376" w14:textId="77777777" w:rsidTr="007B75A4">
        <w:tc>
          <w:tcPr>
            <w:tcW w:w="4317" w:type="dxa"/>
            <w:shd w:val="clear" w:color="auto" w:fill="auto"/>
          </w:tcPr>
          <w:p w14:paraId="490A56B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14:paraId="2CACD57A"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D866D34"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0553A95" w14:textId="77777777" w:rsidTr="007B75A4">
        <w:tc>
          <w:tcPr>
            <w:tcW w:w="4317" w:type="dxa"/>
            <w:shd w:val="clear" w:color="auto" w:fill="auto"/>
          </w:tcPr>
          <w:p w14:paraId="25469B2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20BBE7D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3BACCF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9AE5D53" w14:textId="77777777" w:rsidTr="007B75A4">
        <w:tc>
          <w:tcPr>
            <w:tcW w:w="4317" w:type="dxa"/>
            <w:shd w:val="clear" w:color="auto" w:fill="auto"/>
          </w:tcPr>
          <w:p w14:paraId="30B5115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2D67EF3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0750969B"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14:paraId="713F08A6" w14:textId="77777777" w:rsidR="003E75E0" w:rsidRPr="007B75A4" w:rsidRDefault="003E75E0" w:rsidP="007B75A4">
      <w:pPr>
        <w:rPr>
          <w:rFonts w:ascii="新細明體" w:hAnsi="新細明體"/>
          <w:b/>
          <w:sz w:val="20"/>
        </w:rPr>
      </w:pPr>
    </w:p>
    <w:p w14:paraId="1A3BBDCB" w14:textId="77777777" w:rsidR="00EA5B36"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14:paraId="5339AD20" w14:textId="77777777" w:rsidTr="007B75A4">
        <w:tc>
          <w:tcPr>
            <w:tcW w:w="3042" w:type="dxa"/>
            <w:tcBorders>
              <w:top w:val="nil"/>
              <w:left w:val="nil"/>
              <w:bottom w:val="nil"/>
              <w:right w:val="nil"/>
            </w:tcBorders>
            <w:vAlign w:val="center"/>
          </w:tcPr>
          <w:p w14:paraId="00ECE765"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1B75CE95"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1182E926"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66370C90"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8E9E9E2"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70BE651B"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4D9A281C" w14:textId="77777777" w:rsidTr="007B75A4">
        <w:trPr>
          <w:trHeight w:val="231"/>
        </w:trPr>
        <w:tc>
          <w:tcPr>
            <w:tcW w:w="3042" w:type="dxa"/>
            <w:tcBorders>
              <w:top w:val="nil"/>
              <w:left w:val="nil"/>
              <w:bottom w:val="nil"/>
              <w:right w:val="nil"/>
            </w:tcBorders>
          </w:tcPr>
          <w:p w14:paraId="66B38940"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10A55A48"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32854390"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D7DC920"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D9993FD"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7CF0FB4"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05269A29" w14:textId="77777777" w:rsidTr="007B75A4">
        <w:trPr>
          <w:trHeight w:val="22"/>
        </w:trPr>
        <w:tc>
          <w:tcPr>
            <w:tcW w:w="3042" w:type="dxa"/>
            <w:tcBorders>
              <w:top w:val="nil"/>
              <w:left w:val="nil"/>
              <w:bottom w:val="nil"/>
              <w:right w:val="nil"/>
            </w:tcBorders>
          </w:tcPr>
          <w:p w14:paraId="2E018B19"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0C41F828"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9D9C13D"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1D72F88"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7473D3E"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530515EA"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3600754D" w14:textId="77777777" w:rsidTr="007B75A4">
        <w:trPr>
          <w:trHeight w:val="42"/>
        </w:trPr>
        <w:tc>
          <w:tcPr>
            <w:tcW w:w="3042" w:type="dxa"/>
            <w:tcBorders>
              <w:top w:val="nil"/>
              <w:left w:val="nil"/>
              <w:bottom w:val="nil"/>
              <w:right w:val="nil"/>
            </w:tcBorders>
          </w:tcPr>
          <w:p w14:paraId="34F4DCCE"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30C7905F"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2FA5590"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8B17957"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B88B42F"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66751DAD"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94B1E3E" w14:textId="77777777" w:rsidTr="007B75A4">
        <w:trPr>
          <w:trHeight w:val="22"/>
        </w:trPr>
        <w:tc>
          <w:tcPr>
            <w:tcW w:w="3042" w:type="dxa"/>
            <w:tcBorders>
              <w:top w:val="nil"/>
              <w:left w:val="nil"/>
              <w:bottom w:val="nil"/>
              <w:right w:val="nil"/>
            </w:tcBorders>
          </w:tcPr>
          <w:p w14:paraId="4AA0E3B0"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194BB32D"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8258FD5"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40B80A0"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8522DF9"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3BA9DF9" w14:textId="77777777" w:rsidR="002B79AE" w:rsidRPr="00062AC8" w:rsidRDefault="002B79AE" w:rsidP="00B34751">
            <w:pPr>
              <w:adjustRightInd w:val="0"/>
              <w:snapToGrid w:val="0"/>
              <w:contextualSpacing/>
              <w:rPr>
                <w:rFonts w:ascii="Arial" w:hAnsi="Arial" w:cs="Arial"/>
                <w:sz w:val="20"/>
                <w:szCs w:val="20"/>
              </w:rPr>
            </w:pPr>
          </w:p>
        </w:tc>
      </w:tr>
    </w:tbl>
    <w:p w14:paraId="71D4009E" w14:textId="77777777" w:rsidR="005F36D6" w:rsidRDefault="005F36D6" w:rsidP="002B79AE">
      <w:pPr>
        <w:pStyle w:val="NumberHeading"/>
        <w:adjustRightInd w:val="0"/>
        <w:snapToGrid w:val="0"/>
        <w:contextualSpacing/>
        <w:jc w:val="left"/>
        <w:rPr>
          <w:rFonts w:ascii="Arial" w:hAnsi="Arial" w:cs="Arial"/>
          <w:b w:val="0"/>
          <w:sz w:val="20"/>
          <w:szCs w:val="20"/>
          <w:lang w:val="en-US"/>
        </w:rPr>
      </w:pPr>
    </w:p>
    <w:p w14:paraId="6D28B444" w14:textId="77777777"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4D98931B" w14:textId="77777777" w:rsidR="00B437BE" w:rsidRPr="008B60F5" w:rsidRDefault="00B437BE" w:rsidP="008B60F5">
      <w:pPr>
        <w:pStyle w:val="ListParagraph"/>
        <w:tabs>
          <w:tab w:val="left" w:pos="810"/>
        </w:tabs>
        <w:snapToGrid w:val="0"/>
        <w:ind w:left="0"/>
        <w:jc w:val="left"/>
        <w:rPr>
          <w:rFonts w:ascii="Arial" w:hAnsi="Arial" w:cs="Arial"/>
          <w:b/>
          <w:u w:val="single"/>
        </w:rPr>
      </w:pPr>
      <w:r w:rsidRPr="00062AC8">
        <w:rPr>
          <w:rFonts w:ascii="Arial" w:hAnsi="Arial" w:cs="Arial"/>
          <w:b/>
          <w:u w:val="single"/>
        </w:rPr>
        <w:lastRenderedPageBreak/>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14:paraId="71505D21"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311B187"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48D4494E"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130D1732" w14:textId="77777777"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783F952E" w14:textId="77777777" w:rsidR="00B437BE" w:rsidRPr="00D5719D" w:rsidRDefault="00B437BE" w:rsidP="00B437BE">
      <w:pPr>
        <w:pStyle w:val="NumberHeading"/>
        <w:adjustRightInd w:val="0"/>
        <w:snapToGrid w:val="0"/>
        <w:contextualSpacing/>
        <w:jc w:val="left"/>
        <w:rPr>
          <w:rFonts w:ascii="Arial" w:hAnsi="Arial" w:cs="Arial"/>
          <w:sz w:val="20"/>
          <w:szCs w:val="20"/>
          <w:u w:val="single"/>
        </w:rPr>
      </w:pPr>
    </w:p>
    <w:p w14:paraId="3A4AF282" w14:textId="77777777"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00480A25">
        <w:rPr>
          <w:rFonts w:ascii="Arial" w:hAnsi="Arial" w:cs="Arial"/>
          <w:b w:val="0"/>
          <w:bCs/>
          <w:sz w:val="20"/>
          <w:szCs w:val="20"/>
        </w:rPr>
        <w:t>and custodian of the proposed p</w:t>
      </w:r>
      <w:r w:rsidR="00266E43">
        <w:rPr>
          <w:rFonts w:ascii="Arial" w:hAnsi="Arial" w:cs="Arial"/>
          <w:b w:val="0"/>
          <w:bCs/>
          <w:sz w:val="20"/>
          <w:szCs w:val="20"/>
        </w:rPr>
        <w:t xml:space="preserve">rivate OFC </w:t>
      </w:r>
      <w:r w:rsidRPr="00062AC8">
        <w:rPr>
          <w:rFonts w:ascii="Arial" w:hAnsi="Arial" w:cs="Arial"/>
          <w:b w:val="0"/>
          <w:bCs/>
          <w:sz w:val="20"/>
          <w:szCs w:val="20"/>
        </w:rPr>
        <w:t>under application:</w:t>
      </w:r>
    </w:p>
    <w:p w14:paraId="6846352C" w14:textId="77777777"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14:paraId="1CBE95DF" w14:textId="77777777" w:rsidTr="00680E53">
        <w:tc>
          <w:tcPr>
            <w:tcW w:w="3191" w:type="dxa"/>
            <w:shd w:val="clear" w:color="auto" w:fill="auto"/>
          </w:tcPr>
          <w:p w14:paraId="6872D1EB"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14:paraId="17EC04A8"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547B642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21F235EE" w14:textId="77777777" w:rsidTr="00680E53">
        <w:tc>
          <w:tcPr>
            <w:tcW w:w="3191" w:type="dxa"/>
            <w:shd w:val="clear" w:color="auto" w:fill="auto"/>
          </w:tcPr>
          <w:p w14:paraId="5688541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70EEC84"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22946EF4"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337148CE"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C02C93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31EE6700"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3EFC1281" w14:textId="77777777" w:rsidTr="00680E53">
        <w:tc>
          <w:tcPr>
            <w:tcW w:w="3191" w:type="dxa"/>
            <w:shd w:val="clear" w:color="auto" w:fill="auto"/>
          </w:tcPr>
          <w:p w14:paraId="640BB783"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308C0471" w14:textId="77777777"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14:paraId="06933374"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val="en-US" w:eastAsia="zh-CN"/>
              </w:rPr>
            </w:pPr>
          </w:p>
          <w:p w14:paraId="582998CB" w14:textId="77777777" w:rsidR="004459E1" w:rsidRPr="004459E1" w:rsidRDefault="004459E1" w:rsidP="00680E53">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4ED791A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bl>
    <w:p w14:paraId="675EC058" w14:textId="77777777"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3905D5DF" w14:textId="77777777" w:rsidR="00B437BE" w:rsidRDefault="00B437BE" w:rsidP="00B437BE">
      <w:pPr>
        <w:pStyle w:val="Roman"/>
        <w:numPr>
          <w:ilvl w:val="0"/>
          <w:numId w:val="0"/>
        </w:numPr>
        <w:adjustRightInd w:val="0"/>
        <w:snapToGrid w:val="0"/>
        <w:contextualSpacing/>
        <w:rPr>
          <w:rFonts w:ascii="Arial" w:hAnsi="Arial" w:cs="Arial"/>
          <w:b w:val="0"/>
          <w:i/>
          <w:sz w:val="20"/>
        </w:rPr>
      </w:pPr>
    </w:p>
    <w:p w14:paraId="2FEAA70D" w14:textId="77777777"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that</w:t>
      </w:r>
      <w:r w:rsidR="008F2EF7">
        <w:rPr>
          <w:rFonts w:ascii="Arial" w:hAnsi="Arial" w:cs="Arial"/>
          <w:b w:val="0"/>
          <w:sz w:val="20"/>
          <w:szCs w:val="20"/>
          <w:lang w:val="en-US"/>
        </w:rPr>
        <w:t xml:space="preserve"> (</w:t>
      </w:r>
      <w:proofErr w:type="spellStart"/>
      <w:r w:rsidR="008F2EF7">
        <w:rPr>
          <w:rFonts w:ascii="Arial" w:hAnsi="Arial" w:cs="Arial"/>
          <w:b w:val="0"/>
          <w:sz w:val="20"/>
          <w:szCs w:val="20"/>
          <w:lang w:val="en-US"/>
        </w:rPr>
        <w:t>i</w:t>
      </w:r>
      <w:proofErr w:type="spellEnd"/>
      <w:r w:rsidR="008F2EF7">
        <w:rPr>
          <w:rFonts w:ascii="Arial" w:hAnsi="Arial" w:cs="Arial"/>
          <w:b w:val="0"/>
          <w:sz w:val="20"/>
          <w:szCs w:val="20"/>
          <w:lang w:val="en-US"/>
        </w:rPr>
        <w:t>) we have assessed the custodian’s experience, expertise and competence in safekeeping the asset types in which the OFC may invest; and (ii)</w:t>
      </w:r>
      <w:r>
        <w:rPr>
          <w:rFonts w:ascii="Arial" w:hAnsi="Arial" w:cs="Arial"/>
          <w:b w:val="0"/>
          <w:sz w:val="20"/>
          <w:szCs w:val="20"/>
          <w:lang w:val="en-US"/>
        </w:rPr>
        <w:t xml:space="preserve">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8F2EF7">
        <w:rPr>
          <w:rFonts w:ascii="Arial" w:hAnsi="Arial" w:cs="Arial"/>
          <w:b w:val="0"/>
          <w:sz w:val="20"/>
          <w:szCs w:val="20"/>
        </w:rPr>
        <w:t>(</w:t>
      </w:r>
      <w:proofErr w:type="spellStart"/>
      <w:r w:rsidR="008F2EF7">
        <w:rPr>
          <w:rFonts w:ascii="Arial" w:hAnsi="Arial" w:cs="Arial"/>
          <w:b w:val="0"/>
          <w:sz w:val="20"/>
          <w:szCs w:val="20"/>
        </w:rPr>
        <w:t>i</w:t>
      </w:r>
      <w:proofErr w:type="spellEnd"/>
      <w:r w:rsidR="008F2EF7">
        <w:rPr>
          <w:rFonts w:ascii="Arial" w:hAnsi="Arial" w:cs="Arial"/>
          <w:b w:val="0"/>
          <w:sz w:val="20"/>
          <w:szCs w:val="20"/>
        </w:rPr>
        <w:t xml:space="preserve">)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OFC</w:t>
      </w:r>
      <w:r w:rsidR="000A2E1D">
        <w:rPr>
          <w:rFonts w:ascii="Arial" w:hAnsi="Arial" w:cs="Arial"/>
          <w:b w:val="0"/>
          <w:sz w:val="20"/>
          <w:szCs w:val="20"/>
        </w:rPr>
        <w:t xml:space="preserve"> and the custodial risks specific to the type and nature of assets in which the Proposed Private OFC may </w:t>
      </w:r>
      <w:proofErr w:type="gramStart"/>
      <w:r w:rsidR="000A2E1D">
        <w:rPr>
          <w:rFonts w:ascii="Arial" w:hAnsi="Arial" w:cs="Arial"/>
          <w:b w:val="0"/>
          <w:sz w:val="20"/>
          <w:szCs w:val="20"/>
        </w:rPr>
        <w:t>invest</w:t>
      </w:r>
      <w:r>
        <w:rPr>
          <w:rFonts w:ascii="Arial" w:hAnsi="Arial" w:cs="Arial"/>
          <w:b w:val="0"/>
          <w:sz w:val="20"/>
          <w:szCs w:val="20"/>
        </w:rPr>
        <w:t>, and</w:t>
      </w:r>
      <w:proofErr w:type="gramEnd"/>
      <w:r>
        <w:rPr>
          <w:rFonts w:ascii="Arial" w:hAnsi="Arial" w:cs="Arial"/>
          <w:b w:val="0"/>
          <w:sz w:val="20"/>
          <w:szCs w:val="20"/>
        </w:rPr>
        <w:t xml:space="preserve"> is in compliance with Annex A3.  </w:t>
      </w:r>
    </w:p>
    <w:p w14:paraId="58176BCC" w14:textId="77777777" w:rsidR="00FE7AD7" w:rsidRDefault="00FE7AD7" w:rsidP="00B437BE">
      <w:pPr>
        <w:pStyle w:val="Roman"/>
        <w:numPr>
          <w:ilvl w:val="0"/>
          <w:numId w:val="0"/>
        </w:numPr>
        <w:adjustRightInd w:val="0"/>
        <w:snapToGrid w:val="0"/>
        <w:contextualSpacing/>
        <w:rPr>
          <w:rFonts w:ascii="Arial" w:hAnsi="Arial" w:cs="Arial"/>
          <w:b w:val="0"/>
          <w:sz w:val="20"/>
          <w:szCs w:val="20"/>
        </w:rPr>
      </w:pPr>
    </w:p>
    <w:p w14:paraId="158F554B" w14:textId="77777777"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14:paraId="36C7CC1A" w14:textId="77777777" w:rsidR="00FE7AD7" w:rsidRPr="00F23F16" w:rsidRDefault="00FE7AD7" w:rsidP="008B60F5">
      <w:pPr>
        <w:pStyle w:val="Roman"/>
        <w:numPr>
          <w:ilvl w:val="0"/>
          <w:numId w:val="0"/>
        </w:numPr>
        <w:adjustRightInd w:val="0"/>
        <w:snapToGrid w:val="0"/>
        <w:contextualSpacing/>
        <w:jc w:val="left"/>
        <w:rPr>
          <w:rFonts w:ascii="Arial" w:hAnsi="Arial"/>
          <w:b w:val="0"/>
          <w:sz w:val="20"/>
        </w:rPr>
      </w:pPr>
    </w:p>
    <w:p w14:paraId="29EDE194" w14:textId="77777777"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having regard to the nature, scale and complexity of the private OFC</w:t>
      </w:r>
      <w:r w:rsidR="000A2E1D">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14:paraId="25F3C654" w14:textId="77777777"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14:paraId="140C5D02" w14:textId="77777777"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14:paraId="0F83AC5C" w14:textId="77777777" w:rsidTr="00680E53">
        <w:trPr>
          <w:trHeight w:val="211"/>
        </w:trPr>
        <w:tc>
          <w:tcPr>
            <w:tcW w:w="4140" w:type="dxa"/>
            <w:vAlign w:val="center"/>
          </w:tcPr>
          <w:p w14:paraId="3958DD0F" w14:textId="77777777" w:rsidR="00B437BE" w:rsidRDefault="00B437BE" w:rsidP="00680E53">
            <w:pPr>
              <w:adjustRightInd w:val="0"/>
              <w:snapToGrid w:val="0"/>
              <w:spacing w:line="240" w:lineRule="exact"/>
              <w:ind w:left="-72"/>
              <w:contextualSpacing/>
              <w:jc w:val="left"/>
              <w:rPr>
                <w:rFonts w:ascii="Arial" w:hAnsi="Arial" w:cs="Arial"/>
                <w:bCs/>
                <w:sz w:val="20"/>
              </w:rPr>
            </w:pPr>
          </w:p>
          <w:p w14:paraId="21255F4B"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31C587BB" w14:textId="77777777" w:rsidR="00B437BE" w:rsidRDefault="00B437BE" w:rsidP="00680E53">
            <w:pPr>
              <w:adjustRightInd w:val="0"/>
              <w:snapToGrid w:val="0"/>
              <w:spacing w:line="240" w:lineRule="exact"/>
              <w:contextualSpacing/>
              <w:jc w:val="left"/>
              <w:rPr>
                <w:rFonts w:ascii="Arial" w:hAnsi="Arial" w:cs="Arial"/>
                <w:sz w:val="20"/>
              </w:rPr>
            </w:pPr>
          </w:p>
          <w:p w14:paraId="01F4CF5A"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7C36EF0" w14:textId="77777777"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14:paraId="19364B4D" w14:textId="77777777" w:rsidTr="00680E53">
        <w:trPr>
          <w:trHeight w:val="16"/>
        </w:trPr>
        <w:tc>
          <w:tcPr>
            <w:tcW w:w="4140" w:type="dxa"/>
          </w:tcPr>
          <w:p w14:paraId="4977EE42"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18FC3398"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E540AFD"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0CE4A732" w14:textId="77777777" w:rsidTr="00680E53">
        <w:trPr>
          <w:trHeight w:val="16"/>
        </w:trPr>
        <w:tc>
          <w:tcPr>
            <w:tcW w:w="4140" w:type="dxa"/>
          </w:tcPr>
          <w:p w14:paraId="52F39613"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FootnoteReference"/>
                <w:rFonts w:ascii="Arial" w:hAnsi="Arial" w:cs="Arial"/>
                <w:sz w:val="20"/>
                <w:szCs w:val="20"/>
              </w:rPr>
              <w:footnoteReference w:id="14"/>
            </w:r>
          </w:p>
        </w:tc>
        <w:tc>
          <w:tcPr>
            <w:tcW w:w="270" w:type="dxa"/>
          </w:tcPr>
          <w:p w14:paraId="65D12D38"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4C0A0C7"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4745EF7A" w14:textId="77777777" w:rsidTr="00680E53">
        <w:trPr>
          <w:trHeight w:val="413"/>
        </w:trPr>
        <w:tc>
          <w:tcPr>
            <w:tcW w:w="4140" w:type="dxa"/>
          </w:tcPr>
          <w:p w14:paraId="3AEEE5C8" w14:textId="77777777"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79F20178"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FootnoteReference"/>
                <w:rFonts w:ascii="Arial" w:hAnsi="Arial" w:cs="Arial"/>
                <w:sz w:val="20"/>
                <w:szCs w:val="20"/>
              </w:rPr>
              <w:footnoteReference w:id="15"/>
            </w:r>
            <w:r>
              <w:rPr>
                <w:rFonts w:ascii="Arial" w:hAnsi="Arial" w:cs="Arial"/>
                <w:sz w:val="20"/>
              </w:rPr>
              <w:t xml:space="preserve"> </w:t>
            </w:r>
          </w:p>
        </w:tc>
        <w:tc>
          <w:tcPr>
            <w:tcW w:w="270" w:type="dxa"/>
          </w:tcPr>
          <w:p w14:paraId="542F544D"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6C1E39E"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7E1DADE1" w14:textId="77777777" w:rsidTr="00680E53">
        <w:trPr>
          <w:trHeight w:val="16"/>
        </w:trPr>
        <w:tc>
          <w:tcPr>
            <w:tcW w:w="4140" w:type="dxa"/>
          </w:tcPr>
          <w:p w14:paraId="6100F54F"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7CCFB74E" w14:textId="77777777"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47B822D9" w14:textId="77777777" w:rsidR="00B437BE" w:rsidRPr="00062AC8" w:rsidRDefault="00B437BE" w:rsidP="00680E53">
            <w:pPr>
              <w:adjustRightInd w:val="0"/>
              <w:snapToGrid w:val="0"/>
              <w:spacing w:line="240" w:lineRule="exact"/>
              <w:contextualSpacing/>
              <w:jc w:val="left"/>
              <w:rPr>
                <w:rFonts w:ascii="Arial" w:hAnsi="Arial" w:cs="Arial"/>
                <w:sz w:val="20"/>
              </w:rPr>
            </w:pPr>
          </w:p>
        </w:tc>
      </w:tr>
    </w:tbl>
    <w:p w14:paraId="53A482C7" w14:textId="77777777" w:rsidR="00B437BE" w:rsidRPr="00062AC8" w:rsidRDefault="00B437BE" w:rsidP="005E6BB1">
      <w:pPr>
        <w:spacing w:after="160" w:line="259" w:lineRule="auto"/>
        <w:jc w:val="left"/>
        <w:outlineLvl w:val="0"/>
        <w:rPr>
          <w:rFonts w:ascii="Arial" w:hAnsi="Arial" w:cs="Arial"/>
          <w:b/>
          <w:u w:val="single"/>
        </w:rPr>
      </w:pPr>
      <w:r w:rsidRPr="00062AC8">
        <w:rPr>
          <w:rFonts w:ascii="Arial" w:hAnsi="Arial" w:cs="Arial"/>
          <w:b/>
          <w:u w:val="single"/>
        </w:rPr>
        <w:lastRenderedPageBreak/>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14:paraId="6939F7D0"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6FE4D980" w14:textId="77777777" w:rsidR="00B437BE" w:rsidRDefault="00B437BE" w:rsidP="00B437BE">
      <w:pPr>
        <w:snapToGrid w:val="0"/>
        <w:spacing w:line="240" w:lineRule="exact"/>
        <w:ind w:left="360"/>
        <w:contextualSpacing/>
        <w:jc w:val="left"/>
        <w:rPr>
          <w:rFonts w:ascii="Arial" w:hAnsi="Arial" w:cs="Arial"/>
          <w:bCs/>
          <w:i/>
          <w:sz w:val="20"/>
        </w:rPr>
      </w:pPr>
    </w:p>
    <w:p w14:paraId="3978F5C4"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w:t>
      </w:r>
      <w:r w:rsidR="00091E59">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70793A30" w14:textId="77777777" w:rsidR="00B437BE" w:rsidRPr="004C52CB" w:rsidRDefault="00B437BE" w:rsidP="00B437BE">
      <w:pPr>
        <w:snapToGrid w:val="0"/>
        <w:spacing w:line="240" w:lineRule="exact"/>
        <w:contextualSpacing/>
        <w:jc w:val="left"/>
        <w:rPr>
          <w:rFonts w:ascii="Arial" w:hAnsi="Arial" w:cs="Arial"/>
          <w:bCs/>
          <w:i/>
          <w:sz w:val="20"/>
        </w:rPr>
      </w:pPr>
    </w:p>
    <w:p w14:paraId="75BA4968"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0A2E1D">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14:paraId="069F124C"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1F8D964C" w14:textId="77777777" w:rsidR="00B437BE" w:rsidRDefault="00B437BE" w:rsidP="005E6BB1">
      <w:pPr>
        <w:pStyle w:val="NumberHeading"/>
        <w:adjustRightInd w:val="0"/>
        <w:snapToGrid w:val="0"/>
        <w:contextualSpacing/>
        <w:jc w:val="left"/>
        <w:outlineLvl w:val="0"/>
        <w:rPr>
          <w:rFonts w:ascii="Arial" w:hAnsi="Arial" w:cs="Arial"/>
          <w:sz w:val="20"/>
          <w:szCs w:val="20"/>
          <w:u w:val="single"/>
        </w:rPr>
      </w:pPr>
      <w:r>
        <w:rPr>
          <w:rFonts w:ascii="Arial" w:hAnsi="Arial" w:cs="Arial"/>
          <w:sz w:val="20"/>
          <w:szCs w:val="20"/>
          <w:u w:val="single"/>
        </w:rPr>
        <w:t xml:space="preserve">Basic contents of a Control Report </w:t>
      </w:r>
    </w:p>
    <w:p w14:paraId="15CBAD4A"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41C3B4E4" w14:textId="77777777"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14:paraId="0BFF73D6"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620B8686" w14:textId="77777777"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14:paraId="6F349BD8"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504B8D27"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0A2E1D">
        <w:rPr>
          <w:rFonts w:ascii="Arial" w:hAnsi="Arial"/>
          <w:b w:val="0"/>
          <w:sz w:val="20"/>
        </w:rPr>
        <w:t>,</w:t>
      </w:r>
      <w:r w:rsidRPr="00F23F16">
        <w:rPr>
          <w:rFonts w:ascii="Arial" w:hAnsi="Arial"/>
          <w:b w:val="0"/>
          <w:sz w:val="20"/>
        </w:rPr>
        <w:t xml:space="preserve"> complexity</w:t>
      </w:r>
      <w:r w:rsidR="000A2E1D">
        <w:rPr>
          <w:rFonts w:ascii="Arial" w:hAnsi="Arial"/>
          <w:b w:val="0"/>
          <w:sz w:val="20"/>
        </w:rPr>
        <w:t xml:space="preserve"> and underlying investments</w:t>
      </w:r>
      <w:r w:rsidRPr="00F23F16">
        <w:rPr>
          <w:rFonts w:ascii="Arial" w:hAnsi="Arial"/>
          <w:b w:val="0"/>
          <w:sz w:val="20"/>
        </w:rPr>
        <w:t>.</w:t>
      </w:r>
    </w:p>
    <w:p w14:paraId="7D72E95B"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3C6F403E"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130071D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131C7E2E"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47217736"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69E73DEA"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673F180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7A8A3642"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23508122" w14:textId="77777777" w:rsidR="00B437BE" w:rsidRPr="00F23F16" w:rsidRDefault="00B437BE" w:rsidP="00B437BE">
      <w:pPr>
        <w:pStyle w:val="NumberHeading"/>
        <w:adjustRightInd w:val="0"/>
        <w:snapToGrid w:val="0"/>
        <w:ind w:left="720"/>
        <w:contextualSpacing/>
        <w:jc w:val="left"/>
        <w:rPr>
          <w:rFonts w:ascii="Arial" w:hAnsi="Arial"/>
          <w:b w:val="0"/>
          <w:sz w:val="20"/>
        </w:rPr>
      </w:pPr>
    </w:p>
    <w:p w14:paraId="6276B244" w14:textId="77777777"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14:paraId="7EA1CE64"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2077BD8E"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2CAFA15E" w14:textId="77777777"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68CE5023"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14:paraId="4DE5495F" w14:textId="77777777"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14:paraId="703CA89C" w14:textId="77777777"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621D667A"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1CF12F43"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 xml:space="preserve">Due diligence: selection and due diligence of third parties engaged, including an assessment on their competency, regulatory and financial status, and capabilities in discharging their </w:t>
      </w:r>
      <w:r w:rsidRPr="00F23F16">
        <w:rPr>
          <w:rFonts w:ascii="Arial" w:hAnsi="Arial"/>
          <w:b w:val="0"/>
          <w:sz w:val="20"/>
        </w:rPr>
        <w:lastRenderedPageBreak/>
        <w:t>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6BAEE81E"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300BAB6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4ABA720B"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6DB5E69C"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765CEDF9"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66225AAC" w14:textId="77777777" w:rsidR="00B437BE" w:rsidRPr="0085567B" w:rsidRDefault="00B437BE" w:rsidP="00B437BE">
      <w:pPr>
        <w:tabs>
          <w:tab w:val="left" w:pos="450"/>
          <w:tab w:val="left" w:pos="990"/>
          <w:tab w:val="left" w:pos="1440"/>
          <w:tab w:val="left" w:pos="1890"/>
        </w:tabs>
        <w:rPr>
          <w:rFonts w:ascii="Arial" w:hAnsi="Arial" w:cs="Arial"/>
          <w:sz w:val="22"/>
          <w:szCs w:val="22"/>
          <w:u w:val="single"/>
        </w:rPr>
      </w:pPr>
    </w:p>
    <w:p w14:paraId="4EFD6402" w14:textId="77777777"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6F1C58">
        <w:rPr>
          <w:rFonts w:ascii="Arial" w:hAnsi="Arial" w:cs="Arial"/>
          <w:sz w:val="20"/>
          <w:szCs w:val="20"/>
          <w:u w:val="single"/>
        </w:rPr>
        <w:t xml:space="preserve">scheme property  </w:t>
      </w:r>
    </w:p>
    <w:p w14:paraId="69F26D4D" w14:textId="77777777" w:rsidR="00B437BE" w:rsidRPr="002844EF" w:rsidRDefault="00B437BE" w:rsidP="00B437BE">
      <w:pPr>
        <w:pStyle w:val="Heading3"/>
        <w:numPr>
          <w:ilvl w:val="0"/>
          <w:numId w:val="0"/>
        </w:numPr>
        <w:ind w:left="1440"/>
      </w:pPr>
      <w:r>
        <w:t xml:space="preserve"> </w:t>
      </w:r>
    </w:p>
    <w:p w14:paraId="1458153E" w14:textId="77777777" w:rsidR="00B437BE" w:rsidRPr="00F23F16" w:rsidRDefault="006F1C58" w:rsidP="00B437BE">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00B437BE" w:rsidRPr="00F23F16">
        <w:rPr>
          <w:b w:val="0"/>
        </w:rPr>
        <w:t xml:space="preserve">egregation of </w:t>
      </w:r>
      <w:r w:rsidR="00F0209E">
        <w:rPr>
          <w:b w:val="0"/>
        </w:rPr>
        <w:t xml:space="preserve">the </w:t>
      </w:r>
      <w:r>
        <w:rPr>
          <w:b w:val="0"/>
        </w:rPr>
        <w:t>scheme property</w:t>
      </w:r>
      <w:r w:rsidRPr="00F23F16">
        <w:rPr>
          <w:b w:val="0"/>
        </w:rPr>
        <w:t xml:space="preserve"> </w:t>
      </w:r>
      <w:r w:rsidR="00B437BE" w:rsidRPr="00F23F16">
        <w:rPr>
          <w:b w:val="0"/>
        </w:rPr>
        <w:t>of the OFC from:</w:t>
      </w:r>
    </w:p>
    <w:p w14:paraId="12339F14" w14:textId="77777777"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w:t>
      </w:r>
      <w:r w:rsidR="006F1C58" w:rsidRPr="00022C74">
        <w:rPr>
          <w:rFonts w:ascii="Arial" w:hAnsi="Arial" w:cs="Arial"/>
          <w:sz w:val="20"/>
          <w:szCs w:val="20"/>
        </w:rPr>
        <w:t xml:space="preserve">assets of the </w:t>
      </w:r>
      <w:r w:rsidRPr="00022C74">
        <w:rPr>
          <w:rFonts w:ascii="Arial" w:hAnsi="Arial" w:cs="Arial"/>
          <w:sz w:val="20"/>
          <w:szCs w:val="20"/>
        </w:rPr>
        <w:t>investment manager</w:t>
      </w:r>
      <w:r w:rsidR="006F1C58" w:rsidRPr="00022C74">
        <w:rPr>
          <w:rFonts w:ascii="Arial" w:hAnsi="Arial" w:cs="Arial"/>
          <w:sz w:val="20"/>
          <w:szCs w:val="20"/>
        </w:rPr>
        <w:t xml:space="preserve"> of the OFC and its </w:t>
      </w:r>
      <w:proofErr w:type="gramStart"/>
      <w:r w:rsidR="006F1C58" w:rsidRPr="00022C74">
        <w:rPr>
          <w:rFonts w:ascii="Arial" w:hAnsi="Arial" w:cs="Arial"/>
          <w:sz w:val="20"/>
          <w:szCs w:val="20"/>
        </w:rPr>
        <w:t>affiliates</w:t>
      </w:r>
      <w:r w:rsidRPr="00022C74">
        <w:rPr>
          <w:rFonts w:ascii="Arial" w:hAnsi="Arial" w:cs="Arial"/>
          <w:sz w:val="20"/>
          <w:szCs w:val="20"/>
        </w:rPr>
        <w:t>;</w:t>
      </w:r>
      <w:proofErr w:type="gramEnd"/>
    </w:p>
    <w:p w14:paraId="616A748A" w14:textId="77777777"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assets of </w:t>
      </w:r>
      <w:r w:rsidR="006F1C58" w:rsidRPr="00022C74">
        <w:rPr>
          <w:rFonts w:ascii="Arial" w:hAnsi="Arial" w:cs="Arial"/>
          <w:sz w:val="20"/>
          <w:szCs w:val="20"/>
        </w:rPr>
        <w:t>a</w:t>
      </w:r>
      <w:r w:rsidRPr="00022C74">
        <w:rPr>
          <w:rFonts w:ascii="Arial" w:hAnsi="Arial" w:cs="Arial"/>
          <w:sz w:val="20"/>
          <w:szCs w:val="20"/>
        </w:rPr>
        <w:t xml:space="preserve"> sub-custodian</w:t>
      </w:r>
      <w:r w:rsidR="006F1C58" w:rsidRPr="00022C74">
        <w:rPr>
          <w:rFonts w:ascii="Arial" w:hAnsi="Arial" w:cs="Arial"/>
          <w:sz w:val="20"/>
          <w:szCs w:val="20"/>
        </w:rPr>
        <w:t>, if any,</w:t>
      </w:r>
      <w:r w:rsidRPr="00022C74">
        <w:rPr>
          <w:rFonts w:ascii="Arial" w:hAnsi="Arial" w:cs="Arial"/>
          <w:sz w:val="20"/>
          <w:szCs w:val="20"/>
        </w:rPr>
        <w:t xml:space="preserve"> throughout the custody chain; and  </w:t>
      </w:r>
    </w:p>
    <w:p w14:paraId="4C05CDC4" w14:textId="77777777"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the assets of other clients of the custodian throughout the custody chain.</w:t>
      </w:r>
    </w:p>
    <w:p w14:paraId="15B3A6CE" w14:textId="77777777" w:rsidR="00B437BE" w:rsidRPr="00F23F16" w:rsidRDefault="00B437BE" w:rsidP="00B437BE">
      <w:pPr>
        <w:pStyle w:val="Heading3"/>
        <w:numPr>
          <w:ilvl w:val="0"/>
          <w:numId w:val="0"/>
        </w:numPr>
        <w:ind w:left="1440"/>
        <w:rPr>
          <w:b w:val="0"/>
        </w:rPr>
      </w:pPr>
    </w:p>
    <w:p w14:paraId="2812F512" w14:textId="77777777" w:rsidR="00B437BE" w:rsidRPr="00382153" w:rsidRDefault="00B437BE" w:rsidP="00B437BE">
      <w:pPr>
        <w:pStyle w:val="Heading3"/>
        <w:rPr>
          <w:b w:val="0"/>
        </w:rPr>
      </w:pPr>
      <w:r>
        <w:rPr>
          <w:b w:val="0"/>
        </w:rPr>
        <w:t>Establishment of proper and appropriate record-keeping requirements</w:t>
      </w:r>
    </w:p>
    <w:p w14:paraId="7A506AE8" w14:textId="77777777" w:rsidR="00B437BE" w:rsidRDefault="00B437BE" w:rsidP="00B437BE">
      <w:pPr>
        <w:pStyle w:val="Heading3"/>
        <w:numPr>
          <w:ilvl w:val="0"/>
          <w:numId w:val="0"/>
        </w:numPr>
        <w:ind w:left="1440"/>
        <w:rPr>
          <w:b w:val="0"/>
        </w:rPr>
      </w:pPr>
    </w:p>
    <w:p w14:paraId="7A224F66" w14:textId="77777777" w:rsidR="00B437BE" w:rsidRPr="00F23F16" w:rsidRDefault="00B437BE" w:rsidP="00B437BE">
      <w:pPr>
        <w:pStyle w:val="Heading3"/>
        <w:rPr>
          <w:b w:val="0"/>
        </w:rPr>
      </w:pPr>
      <w:r w:rsidRPr="00F23F16">
        <w:rPr>
          <w:b w:val="0"/>
        </w:rPr>
        <w:t>Segregation of duties in the custodian’s operations.</w:t>
      </w:r>
      <w:r w:rsidRPr="00F23F16">
        <w:rPr>
          <w:b w:val="0"/>
        </w:rPr>
        <w:br/>
      </w:r>
    </w:p>
    <w:p w14:paraId="114CE57B" w14:textId="77777777" w:rsidR="00B437BE" w:rsidRPr="00F23F16" w:rsidRDefault="00B437BE" w:rsidP="00B437BE">
      <w:pPr>
        <w:pStyle w:val="Heading3"/>
        <w:rPr>
          <w:b w:val="0"/>
        </w:rPr>
      </w:pPr>
      <w:r w:rsidRPr="00F23F16">
        <w:rPr>
          <w:b w:val="0"/>
        </w:rPr>
        <w:t>Safeguard of physical assets of the OFC.</w:t>
      </w:r>
      <w:r w:rsidRPr="00F23F16">
        <w:rPr>
          <w:b w:val="0"/>
        </w:rPr>
        <w:br/>
      </w:r>
    </w:p>
    <w:p w14:paraId="4E0C690A" w14:textId="77777777" w:rsidR="00B437BE" w:rsidRPr="00F23F16" w:rsidRDefault="00B437BE" w:rsidP="00B437BE">
      <w:pPr>
        <w:pStyle w:val="Heading3"/>
        <w:rPr>
          <w:b w:val="0"/>
        </w:rPr>
      </w:pPr>
      <w:r w:rsidRPr="00F23F16">
        <w:rPr>
          <w:b w:val="0"/>
        </w:rPr>
        <w:t>Payment and asset transfer on behalf of the OFC.</w:t>
      </w:r>
      <w:r w:rsidRPr="00F23F16">
        <w:rPr>
          <w:b w:val="0"/>
        </w:rPr>
        <w:br/>
      </w:r>
    </w:p>
    <w:p w14:paraId="4D2677CE" w14:textId="77777777" w:rsidR="00B437BE" w:rsidRPr="00F23F16" w:rsidRDefault="00B437BE" w:rsidP="00B437BE">
      <w:pPr>
        <w:pStyle w:val="Heading3"/>
        <w:rPr>
          <w:b w:val="0"/>
        </w:rPr>
      </w:pPr>
      <w:r w:rsidRPr="00F23F16">
        <w:rPr>
          <w:b w:val="0"/>
        </w:rPr>
        <w:t xml:space="preserve">Reconciliation of </w:t>
      </w:r>
      <w:r w:rsidR="00C97C1F">
        <w:rPr>
          <w:b w:val="0"/>
        </w:rPr>
        <w:t>scheme property</w:t>
      </w:r>
      <w:r w:rsidR="00C97C1F" w:rsidRPr="00F23F16">
        <w:rPr>
          <w:b w:val="0"/>
        </w:rPr>
        <w:t xml:space="preserve"> </w:t>
      </w:r>
      <w:r w:rsidRPr="00F23F16">
        <w:rPr>
          <w:b w:val="0"/>
        </w:rPr>
        <w:t>against third party records on a regular basis.</w:t>
      </w:r>
      <w:r w:rsidRPr="00F23F16">
        <w:rPr>
          <w:b w:val="0"/>
        </w:rPr>
        <w:br/>
      </w:r>
    </w:p>
    <w:p w14:paraId="57CEE523" w14:textId="77777777" w:rsidR="00B437BE" w:rsidRPr="00F23F16" w:rsidRDefault="00B437BE" w:rsidP="00B437BE">
      <w:pPr>
        <w:pStyle w:val="Heading3"/>
        <w:rPr>
          <w:b w:val="0"/>
        </w:rPr>
      </w:pPr>
      <w:r w:rsidRPr="00F23F16">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E045E6">
        <w:rPr>
          <w:b w:val="0"/>
        </w:rPr>
        <w:t>scheme property</w:t>
      </w:r>
      <w:r w:rsidR="00E045E6" w:rsidRPr="00F23F16">
        <w:rPr>
          <w:b w:val="0"/>
        </w:rPr>
        <w:t xml:space="preserve"> </w:t>
      </w:r>
      <w:r w:rsidRPr="00F23F16">
        <w:rPr>
          <w:b w:val="0"/>
        </w:rPr>
        <w:t>of the OFC that cannot be held in custody.</w:t>
      </w:r>
      <w:r w:rsidRPr="00F23F16">
        <w:rPr>
          <w:b w:val="0"/>
        </w:rPr>
        <w:br/>
      </w:r>
    </w:p>
    <w:p w14:paraId="37395E9C" w14:textId="77777777" w:rsidR="00B437BE" w:rsidRPr="00F23F16" w:rsidRDefault="00B437BE" w:rsidP="00B437BE">
      <w:pPr>
        <w:pStyle w:val="Heading3"/>
        <w:rPr>
          <w:b w:val="0"/>
        </w:rPr>
      </w:pPr>
      <w:r w:rsidRPr="00F23F16">
        <w:rPr>
          <w:b w:val="0"/>
        </w:rPr>
        <w:t xml:space="preserve">Proper registration of the OFC’s </w:t>
      </w:r>
      <w:r w:rsidR="00E045E6">
        <w:rPr>
          <w:b w:val="0"/>
        </w:rPr>
        <w:t>scheme property</w:t>
      </w:r>
      <w:r w:rsidRPr="00F23F16">
        <w:rPr>
          <w:b w:val="0"/>
        </w:rPr>
        <w:t>.</w:t>
      </w:r>
      <w:r w:rsidRPr="00F23F16">
        <w:rPr>
          <w:b w:val="0"/>
        </w:rPr>
        <w:br/>
      </w:r>
    </w:p>
    <w:p w14:paraId="2EEF59EB" w14:textId="77777777" w:rsidR="00B437BE" w:rsidRDefault="00B437BE" w:rsidP="00B437BE">
      <w:pPr>
        <w:pStyle w:val="Heading3"/>
        <w:rPr>
          <w:b w:val="0"/>
        </w:rPr>
      </w:pPr>
      <w:r w:rsidRPr="00F23F16">
        <w:rPr>
          <w:b w:val="0"/>
        </w:rPr>
        <w:t>Assess</w:t>
      </w:r>
      <w:r>
        <w:rPr>
          <w:b w:val="0"/>
        </w:rPr>
        <w:t xml:space="preserve">ment </w:t>
      </w:r>
      <w:r w:rsidRPr="00F23F16">
        <w:rPr>
          <w:b w:val="0"/>
        </w:rPr>
        <w:t>and monitor</w:t>
      </w:r>
      <w:r>
        <w:rPr>
          <w:b w:val="0"/>
        </w:rPr>
        <w:t>ing of</w:t>
      </w:r>
      <w:r w:rsidRPr="00F23F16">
        <w:rPr>
          <w:b w:val="0"/>
        </w:rPr>
        <w:t xml:space="preserve"> custody risk with adequate organizational arrangement to minimize risk of loss. </w:t>
      </w:r>
    </w:p>
    <w:p w14:paraId="2F595EA5" w14:textId="77777777" w:rsidR="00B437BE" w:rsidRDefault="00B437BE" w:rsidP="00B437BE">
      <w:pPr>
        <w:pStyle w:val="Heading3"/>
        <w:numPr>
          <w:ilvl w:val="0"/>
          <w:numId w:val="0"/>
        </w:numPr>
        <w:ind w:left="1440"/>
        <w:rPr>
          <w:b w:val="0"/>
        </w:rPr>
      </w:pPr>
    </w:p>
    <w:p w14:paraId="1290A45B" w14:textId="77777777" w:rsidR="00B437BE" w:rsidRPr="00F23F16" w:rsidRDefault="00B437BE" w:rsidP="00B437BE">
      <w:pPr>
        <w:pStyle w:val="Heading3"/>
        <w:rPr>
          <w:b w:val="0"/>
        </w:rPr>
      </w:pPr>
      <w:r w:rsidRPr="00F23F16">
        <w:rPr>
          <w:b w:val="0"/>
        </w:rPr>
        <w:t xml:space="preserve">Escalation and rectification procedures on issues and exceptions identified. </w:t>
      </w:r>
    </w:p>
    <w:p w14:paraId="51FDE451" w14:textId="77777777" w:rsidR="00B437BE" w:rsidRPr="00F23F16" w:rsidRDefault="00B437BE" w:rsidP="00B437BE">
      <w:pPr>
        <w:pStyle w:val="Heading3"/>
        <w:numPr>
          <w:ilvl w:val="0"/>
          <w:numId w:val="0"/>
        </w:numPr>
        <w:ind w:left="1440"/>
        <w:rPr>
          <w:b w:val="0"/>
        </w:rPr>
      </w:pPr>
    </w:p>
    <w:p w14:paraId="142CC62E" w14:textId="77777777" w:rsidR="00B437BE" w:rsidRPr="00F23F16" w:rsidRDefault="00B437BE" w:rsidP="00B437BE">
      <w:pPr>
        <w:pStyle w:val="Heading3"/>
        <w:rPr>
          <w:b w:val="0"/>
        </w:rPr>
      </w:pPr>
      <w:r>
        <w:rPr>
          <w:b w:val="0"/>
        </w:rPr>
        <w:t>Booking of a</w:t>
      </w:r>
      <w:r w:rsidRPr="00F23F16">
        <w:rPr>
          <w:b w:val="0"/>
        </w:rPr>
        <w:t xml:space="preserve">ll cash of the OFC in the cash accounts of the OFC. </w:t>
      </w:r>
    </w:p>
    <w:p w14:paraId="14BB8285" w14:textId="77777777" w:rsidR="00B437BE" w:rsidRPr="00F23F16" w:rsidRDefault="00B437BE" w:rsidP="00B437BE">
      <w:pPr>
        <w:pStyle w:val="Heading3"/>
        <w:numPr>
          <w:ilvl w:val="0"/>
          <w:numId w:val="0"/>
        </w:numPr>
        <w:ind w:left="1440"/>
        <w:rPr>
          <w:b w:val="0"/>
        </w:rPr>
      </w:pPr>
    </w:p>
    <w:p w14:paraId="788AD771" w14:textId="77777777" w:rsidR="00B437BE" w:rsidRDefault="00B437BE" w:rsidP="00B437BE">
      <w:pPr>
        <w:pStyle w:val="Heading3"/>
        <w:rPr>
          <w:b w:val="0"/>
        </w:rPr>
      </w:pPr>
      <w:r w:rsidRPr="00F23F16">
        <w:rPr>
          <w:b w:val="0"/>
        </w:rPr>
        <w:t>Accuracy of cash record and cash reconciliation against third party, such as reconciliation of its own records with records of the investment manager on a frequent basis.</w:t>
      </w:r>
    </w:p>
    <w:p w14:paraId="017813EC" w14:textId="77777777" w:rsidR="002B79AE" w:rsidRPr="007B75A4" w:rsidRDefault="002B79AE" w:rsidP="005E6BB1">
      <w:pPr>
        <w:pStyle w:val="NumberHeading"/>
        <w:adjustRightInd w:val="0"/>
        <w:snapToGrid w:val="0"/>
        <w:contextualSpacing/>
        <w:jc w:val="left"/>
        <w:outlineLvl w:val="0"/>
        <w:rPr>
          <w:rFonts w:ascii="Arial" w:hAnsi="Arial"/>
          <w:sz w:val="20"/>
        </w:rPr>
      </w:pPr>
      <w:r w:rsidRPr="00F53911">
        <w:rPr>
          <w:rFonts w:ascii="Arial" w:hAnsi="Arial" w:cs="Arial"/>
          <w:sz w:val="24"/>
          <w:u w:val="single"/>
        </w:rPr>
        <w:lastRenderedPageBreak/>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14:paraId="76A10099" w14:textId="77777777" w:rsidR="002B79AE" w:rsidRPr="007B75A4" w:rsidRDefault="002B79AE" w:rsidP="002B79AE">
      <w:pPr>
        <w:pStyle w:val="NumberHeading"/>
        <w:adjustRightInd w:val="0"/>
        <w:snapToGrid w:val="0"/>
        <w:contextualSpacing/>
        <w:jc w:val="left"/>
        <w:rPr>
          <w:rFonts w:ascii="Arial" w:hAnsi="Arial"/>
          <w:sz w:val="20"/>
        </w:rPr>
      </w:pPr>
    </w:p>
    <w:p w14:paraId="19A0F2CF" w14:textId="77777777"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4E8FAC91" w14:textId="77777777" w:rsidR="00B477A2" w:rsidRPr="00062AC8" w:rsidRDefault="00B477A2" w:rsidP="00B477A2">
      <w:pPr>
        <w:snapToGrid w:val="0"/>
        <w:spacing w:line="240" w:lineRule="exact"/>
        <w:contextualSpacing/>
        <w:jc w:val="left"/>
        <w:rPr>
          <w:rFonts w:ascii="Arial" w:hAnsi="Arial" w:cs="Arial"/>
          <w:bCs/>
          <w:sz w:val="20"/>
          <w:u w:val="single"/>
        </w:rPr>
      </w:pPr>
    </w:p>
    <w:p w14:paraId="78DC0772" w14:textId="77777777"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14:paraId="2C169946" w14:textId="77777777"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14:paraId="7A02EBD1" w14:textId="77777777" w:rsidR="00B477A2" w:rsidRDefault="00B477A2" w:rsidP="00B477A2">
      <w:pPr>
        <w:snapToGrid w:val="0"/>
        <w:spacing w:line="240" w:lineRule="exact"/>
        <w:contextualSpacing/>
        <w:jc w:val="left"/>
        <w:rPr>
          <w:rFonts w:ascii="Arial" w:hAnsi="Arial" w:cs="Arial"/>
          <w:bCs/>
          <w:sz w:val="20"/>
          <w:u w:val="single"/>
        </w:rPr>
      </w:pPr>
    </w:p>
    <w:p w14:paraId="5D1DA583" w14:textId="77777777"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556384B4" w14:textId="77777777" w:rsidR="00B477A2" w:rsidRPr="00BE35C4" w:rsidRDefault="00B477A2" w:rsidP="00B477A2">
      <w:pPr>
        <w:pStyle w:val="NumberHeading"/>
        <w:adjustRightInd w:val="0"/>
        <w:snapToGrid w:val="0"/>
        <w:ind w:firstLine="300"/>
        <w:contextualSpacing/>
        <w:jc w:val="left"/>
        <w:rPr>
          <w:rFonts w:ascii="Arial" w:hAnsi="Arial" w:cs="Arial"/>
          <w:sz w:val="20"/>
        </w:rPr>
      </w:pPr>
    </w:p>
    <w:p w14:paraId="65E6DFBB" w14:textId="77777777" w:rsidR="00B477A2" w:rsidRPr="00BE35C4"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w:t>
      </w:r>
      <w:proofErr w:type="gramStart"/>
      <w:r w:rsidRPr="00BE35C4">
        <w:rPr>
          <w:rFonts w:ascii="Arial" w:hAnsi="Arial" w:cs="Arial"/>
          <w:sz w:val="20"/>
        </w:rPr>
        <w:t>years;</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6521E9D0" w14:textId="77777777" w:rsidR="00B477A2" w:rsidRDefault="00B477A2" w:rsidP="00B477A2">
      <w:pPr>
        <w:pStyle w:val="ListParagraph"/>
        <w:tabs>
          <w:tab w:val="left" w:pos="810"/>
        </w:tabs>
        <w:snapToGrid w:val="0"/>
        <w:ind w:left="0" w:firstLine="816"/>
        <w:rPr>
          <w:rFonts w:ascii="Arial" w:hAnsi="Arial" w:cs="Arial"/>
          <w:sz w:val="20"/>
        </w:rPr>
      </w:pPr>
    </w:p>
    <w:p w14:paraId="6113CB71"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w:t>
      </w:r>
      <w:proofErr w:type="gramStart"/>
      <w:r>
        <w:rPr>
          <w:rFonts w:ascii="Arial" w:hAnsi="Arial" w:cs="Arial"/>
          <w:sz w:val="20"/>
        </w:rPr>
        <w:t>bankrupt;</w:t>
      </w:r>
      <w:proofErr w:type="gramEnd"/>
      <w:r>
        <w:rPr>
          <w:rFonts w:ascii="Arial" w:hAnsi="Arial" w:cs="Arial"/>
          <w:sz w:val="20"/>
        </w:rPr>
        <w:t xml:space="preserve">  </w:t>
      </w:r>
    </w:p>
    <w:p w14:paraId="4F70AA0E" w14:textId="77777777" w:rsidR="00B477A2" w:rsidRDefault="00B477A2" w:rsidP="008655B5">
      <w:pPr>
        <w:pStyle w:val="ListParagraph"/>
        <w:tabs>
          <w:tab w:val="left" w:pos="426"/>
        </w:tabs>
        <w:snapToGrid w:val="0"/>
        <w:ind w:left="426"/>
        <w:rPr>
          <w:rFonts w:eastAsia="SimSun" w:cs="Arial"/>
          <w:sz w:val="20"/>
        </w:rPr>
      </w:pPr>
    </w:p>
    <w:p w14:paraId="3038CC87"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 xml:space="preserve">of Hong </w:t>
      </w:r>
      <w:proofErr w:type="gramStart"/>
      <w:r>
        <w:rPr>
          <w:rFonts w:ascii="Arial" w:hAnsi="Arial" w:cs="Arial"/>
          <w:sz w:val="20"/>
        </w:rPr>
        <w:t>Kong</w:t>
      </w:r>
      <w:r w:rsidRPr="00BE35C4">
        <w:rPr>
          <w:rFonts w:ascii="Arial" w:hAnsi="Arial" w:cs="Arial"/>
          <w:sz w:val="20"/>
        </w:rPr>
        <w:t>;</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0E0B3109" w14:textId="77777777" w:rsidR="00B477A2" w:rsidRPr="00BE35C4" w:rsidRDefault="00B477A2" w:rsidP="00B477A2">
      <w:pPr>
        <w:pStyle w:val="ListParagraph"/>
        <w:tabs>
          <w:tab w:val="left" w:pos="810"/>
        </w:tabs>
        <w:snapToGrid w:val="0"/>
        <w:ind w:left="1350" w:hanging="810"/>
        <w:rPr>
          <w:rFonts w:ascii="Arial" w:hAnsi="Arial" w:cs="Arial"/>
          <w:sz w:val="20"/>
        </w:rPr>
      </w:pPr>
    </w:p>
    <w:p w14:paraId="5E64DF83"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w:t>
      </w:r>
      <w:proofErr w:type="gramStart"/>
      <w:r>
        <w:rPr>
          <w:rFonts w:ascii="Arial" w:hAnsi="Arial" w:cs="Arial"/>
          <w:i/>
          <w:sz w:val="20"/>
          <w:szCs w:val="20"/>
          <w:lang w:val="en-US"/>
        </w:rPr>
        <w:t>p</w:t>
      </w:r>
      <w:r w:rsidRPr="00FB2EF8">
        <w:rPr>
          <w:rFonts w:ascii="Arial" w:hAnsi="Arial" w:cs="Arial"/>
          <w:i/>
          <w:sz w:val="20"/>
          <w:szCs w:val="20"/>
          <w:lang w:val="en-US"/>
        </w:rPr>
        <w:t>lease</w:t>
      </w:r>
      <w:proofErr w:type="gramEnd"/>
      <w:r w:rsidRPr="00FB2EF8">
        <w:rPr>
          <w:rFonts w:ascii="Arial" w:hAnsi="Arial" w:cs="Arial"/>
          <w:i/>
          <w:sz w:val="20"/>
          <w:szCs w:val="20"/>
          <w:lang w:val="en-US"/>
        </w:rPr>
        <w:t xml:space="preserve"> tick one of the following boxes)</w:t>
      </w:r>
    </w:p>
    <w:p w14:paraId="5EDF9C19" w14:textId="77777777" w:rsidR="00B477A2" w:rsidRPr="005B7B4B" w:rsidRDefault="00B477A2" w:rsidP="00B477A2">
      <w:pPr>
        <w:pStyle w:val="ListParagraph"/>
        <w:rPr>
          <w:rFonts w:ascii="Arial" w:hAnsi="Arial" w:cs="Arial"/>
          <w:kern w:val="2"/>
          <w:sz w:val="20"/>
          <w:szCs w:val="20"/>
        </w:rPr>
      </w:pPr>
    </w:p>
    <w:p w14:paraId="4374606B" w14:textId="77777777" w:rsidR="00B477A2" w:rsidRPr="005B7B4B" w:rsidRDefault="00B477A2" w:rsidP="00DE575E">
      <w:pPr>
        <w:pStyle w:val="ListParagraph"/>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and (ii) above are collectively referred to as the “Relevant Breaches”</w:t>
      </w:r>
      <w:proofErr w:type="gramStart"/>
      <w:r>
        <w:rPr>
          <w:rFonts w:ascii="Arial" w:hAnsi="Arial" w:cs="Arial"/>
          <w:kern w:val="2"/>
          <w:sz w:val="20"/>
          <w:szCs w:val="20"/>
        </w:rPr>
        <w:t>);</w:t>
      </w:r>
      <w:proofErr w:type="gramEnd"/>
      <w:r>
        <w:rPr>
          <w:rFonts w:ascii="Arial" w:hAnsi="Arial" w:cs="Arial"/>
          <w:kern w:val="2"/>
          <w:sz w:val="20"/>
          <w:szCs w:val="20"/>
        </w:rPr>
        <w:t xml:space="preserve"> </w:t>
      </w:r>
      <w:r w:rsidRPr="005B7B4B">
        <w:rPr>
          <w:rFonts w:ascii="Arial" w:hAnsi="Arial" w:cs="Arial"/>
          <w:kern w:val="2"/>
          <w:sz w:val="20"/>
          <w:szCs w:val="20"/>
        </w:rPr>
        <w:t xml:space="preserve"> </w:t>
      </w:r>
    </w:p>
    <w:p w14:paraId="62A3D3F1" w14:textId="77777777" w:rsidR="00B477A2" w:rsidRDefault="00B477A2" w:rsidP="007B2283">
      <w:pPr>
        <w:pStyle w:val="ListParagraph"/>
        <w:tabs>
          <w:tab w:val="left" w:pos="720"/>
        </w:tabs>
        <w:snapToGrid w:val="0"/>
        <w:jc w:val="left"/>
        <w:rPr>
          <w:rFonts w:ascii="Arial" w:hAnsi="Arial" w:cs="Arial"/>
          <w:i/>
          <w:kern w:val="2"/>
          <w:sz w:val="20"/>
          <w:szCs w:val="20"/>
        </w:rPr>
      </w:pPr>
    </w:p>
    <w:p w14:paraId="4206B40B" w14:textId="77777777" w:rsidR="00B477A2" w:rsidRPr="001340F5" w:rsidRDefault="00B477A2" w:rsidP="00DE575E">
      <w:pPr>
        <w:pStyle w:val="ListParagraph"/>
        <w:numPr>
          <w:ilvl w:val="0"/>
          <w:numId w:val="22"/>
        </w:numPr>
        <w:tabs>
          <w:tab w:val="left" w:pos="851"/>
        </w:tabs>
        <w:snapToGrid w:val="0"/>
        <w:ind w:left="851"/>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 xml:space="preserve">he justification is also </w:t>
      </w:r>
      <w:proofErr w:type="gramStart"/>
      <w:r w:rsidRPr="006573F7">
        <w:rPr>
          <w:rFonts w:ascii="Arial" w:hAnsi="Arial" w:cs="Arial"/>
          <w:sz w:val="20"/>
          <w:szCs w:val="20"/>
          <w:lang w:val="en-US"/>
        </w:rPr>
        <w:t>attached</w:t>
      </w:r>
      <w:r w:rsidRPr="00E50B67">
        <w:rPr>
          <w:rFonts w:ascii="Arial" w:hAnsi="Arial" w:cs="Arial"/>
          <w:sz w:val="20"/>
          <w:szCs w:val="20"/>
          <w:lang w:val="en-US"/>
        </w:rPr>
        <w:t>;</w:t>
      </w:r>
      <w:proofErr w:type="gramEnd"/>
    </w:p>
    <w:p w14:paraId="1635EEA1" w14:textId="77777777" w:rsidR="00B477A2" w:rsidRDefault="00B477A2" w:rsidP="00B477A2">
      <w:pPr>
        <w:pStyle w:val="ListParagraph"/>
        <w:tabs>
          <w:tab w:val="left" w:pos="720"/>
        </w:tabs>
        <w:snapToGrid w:val="0"/>
        <w:rPr>
          <w:rFonts w:ascii="Arial" w:hAnsi="Arial" w:cs="Arial"/>
          <w:sz w:val="20"/>
        </w:rPr>
      </w:pPr>
    </w:p>
    <w:p w14:paraId="2E1047CB"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w:t>
      </w:r>
      <w:r w:rsidRPr="008655B5">
        <w:rPr>
          <w:rFonts w:ascii="Arial" w:hAnsi="Arial" w:cs="Arial"/>
          <w:sz w:val="20"/>
        </w:rPr>
        <w:t>demonstrate</w:t>
      </w:r>
      <w:r w:rsidRPr="008A26F5">
        <w:rPr>
          <w:rFonts w:ascii="Arial" w:hAnsi="Arial" w:cs="Arial"/>
          <w:sz w:val="20"/>
          <w:szCs w:val="20"/>
        </w:rPr>
        <w:t xml:space="preserv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rPr>
        <w:footnoteReference w:id="16"/>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419EFE27" w14:textId="77777777" w:rsidR="00B477A2" w:rsidRPr="005B7B4B" w:rsidRDefault="00B477A2" w:rsidP="007B2283">
      <w:pPr>
        <w:pStyle w:val="ListParagraph"/>
        <w:tabs>
          <w:tab w:val="left" w:pos="720"/>
        </w:tabs>
        <w:snapToGrid w:val="0"/>
        <w:jc w:val="left"/>
        <w:rPr>
          <w:rFonts w:ascii="Arial" w:hAnsi="Arial" w:cs="Arial"/>
          <w:sz w:val="20"/>
        </w:rPr>
      </w:pPr>
    </w:p>
    <w:p w14:paraId="0B88FBFB" w14:textId="77777777" w:rsidR="00B477A2" w:rsidRPr="00DD6FA8"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w:t>
      </w:r>
      <w:proofErr w:type="gramStart"/>
      <w:r>
        <w:rPr>
          <w:rFonts w:ascii="Arial" w:hAnsi="Arial" w:cs="Arial"/>
          <w:i/>
          <w:sz w:val="20"/>
        </w:rPr>
        <w:t>applicable</w:t>
      </w:r>
      <w:proofErr w:type="gramEnd"/>
      <w:r>
        <w:rPr>
          <w:rFonts w:ascii="Arial" w:hAnsi="Arial" w:cs="Arial"/>
          <w:i/>
          <w:sz w:val="20"/>
        </w:rPr>
        <w:t xml:space="preserv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21378F8C" w14:textId="77777777" w:rsidR="00B477A2" w:rsidRDefault="00B477A2" w:rsidP="007B2283">
      <w:pPr>
        <w:pStyle w:val="ListParagraph"/>
        <w:jc w:val="left"/>
        <w:rPr>
          <w:rFonts w:ascii="Arial" w:hAnsi="Arial" w:cs="Arial"/>
          <w:sz w:val="20"/>
        </w:rPr>
      </w:pPr>
    </w:p>
    <w:p w14:paraId="6B8AACA6" w14:textId="77777777" w:rsidR="00B477A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w:t>
      </w:r>
      <w:proofErr w:type="gramStart"/>
      <w:r>
        <w:rPr>
          <w:rFonts w:ascii="Arial" w:hAnsi="Arial" w:cs="Arial"/>
          <w:i/>
          <w:sz w:val="20"/>
        </w:rPr>
        <w:t>applicable</w:t>
      </w:r>
      <w:proofErr w:type="gramEnd"/>
      <w:r>
        <w:rPr>
          <w:rFonts w:ascii="Arial" w:hAnsi="Arial" w:cs="Arial"/>
          <w:i/>
          <w:sz w:val="20"/>
        </w:rPr>
        <w:t xml:space="preserv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420E3E63" w14:textId="77777777" w:rsidR="00B477A2" w:rsidRDefault="00B477A2" w:rsidP="00B477A2">
      <w:pPr>
        <w:pStyle w:val="ListParagraph"/>
        <w:rPr>
          <w:rFonts w:ascii="Arial" w:hAnsi="Arial" w:cs="Arial"/>
          <w:sz w:val="20"/>
        </w:rPr>
      </w:pPr>
    </w:p>
    <w:p w14:paraId="377C2CF7" w14:textId="77777777" w:rsidR="00B477A2" w:rsidRPr="000F607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w:t>
      </w:r>
      <w:proofErr w:type="gramStart"/>
      <w:r>
        <w:rPr>
          <w:rFonts w:ascii="Arial" w:hAnsi="Arial" w:cs="Arial"/>
          <w:i/>
          <w:sz w:val="20"/>
        </w:rPr>
        <w:t>applicable</w:t>
      </w:r>
      <w:proofErr w:type="gramEnd"/>
      <w:r>
        <w:rPr>
          <w:rFonts w:ascii="Arial" w:hAnsi="Arial" w:cs="Arial"/>
          <w:i/>
          <w:sz w:val="20"/>
        </w:rPr>
        <w:t xml:space="preserv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w:t>
      </w:r>
      <w:r w:rsidR="00F75F89">
        <w:rPr>
          <w:rStyle w:val="pg-2ff1"/>
          <w:rFonts w:ascii="Arial" w:hAnsi="Arial" w:cs="Arial"/>
          <w:sz w:val="20"/>
        </w:rPr>
        <w:t xml:space="preserv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14:paraId="31D5C0C5" w14:textId="77777777" w:rsidR="00B477A2" w:rsidRPr="002027EF" w:rsidRDefault="00B477A2" w:rsidP="00B477A2">
      <w:pPr>
        <w:tabs>
          <w:tab w:val="left" w:pos="720"/>
        </w:tabs>
        <w:snapToGrid w:val="0"/>
        <w:ind w:left="835"/>
        <w:rPr>
          <w:rFonts w:ascii="Arial" w:hAnsi="Arial" w:cs="Arial"/>
          <w:sz w:val="20"/>
        </w:rPr>
      </w:pPr>
    </w:p>
    <w:p w14:paraId="70511284"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714040B2" w14:textId="77777777" w:rsidR="00B477A2" w:rsidRDefault="00B477A2" w:rsidP="00B477A2">
      <w:pPr>
        <w:pStyle w:val="ListParagraph"/>
        <w:tabs>
          <w:tab w:val="left" w:pos="810"/>
        </w:tabs>
        <w:snapToGrid w:val="0"/>
        <w:ind w:left="0"/>
        <w:rPr>
          <w:rFonts w:ascii="Arial" w:hAnsi="Arial" w:cs="Arial"/>
          <w:sz w:val="20"/>
        </w:rPr>
      </w:pPr>
    </w:p>
    <w:p w14:paraId="48FED87C" w14:textId="77777777"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14:paraId="73C3F592" w14:textId="77777777" w:rsidR="00B477A2" w:rsidRPr="00BE35C4" w:rsidRDefault="00B477A2" w:rsidP="00B477A2">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3FB0CACA" w14:textId="77777777" w:rsidR="00B47440" w:rsidRDefault="00B47440" w:rsidP="00B477A2">
      <w:pPr>
        <w:adjustRightInd w:val="0"/>
        <w:snapToGrid w:val="0"/>
        <w:contextualSpacing/>
        <w:jc w:val="left"/>
        <w:rPr>
          <w:rFonts w:cs="Arial"/>
          <w:sz w:val="20"/>
        </w:rPr>
      </w:pPr>
    </w:p>
    <w:p w14:paraId="7C607ED2" w14:textId="77777777"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lastRenderedPageBreak/>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1CEE3D85" w14:textId="77777777" w:rsidR="00B477A2" w:rsidRDefault="00B477A2" w:rsidP="00B477A2">
      <w:pPr>
        <w:adjustRightInd w:val="0"/>
        <w:snapToGrid w:val="0"/>
        <w:contextualSpacing/>
        <w:jc w:val="left"/>
        <w:rPr>
          <w:rStyle w:val="pg-2ff1"/>
          <w:rFonts w:ascii="Arial" w:hAnsi="Arial" w:cs="Arial"/>
          <w:sz w:val="20"/>
        </w:rPr>
      </w:pPr>
    </w:p>
    <w:p w14:paraId="7ABADB46" w14:textId="77777777" w:rsidR="00B477A2" w:rsidRDefault="00B477A2" w:rsidP="007B2283">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at all times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14:paraId="6D7B02F7" w14:textId="77777777" w:rsidR="00B477A2" w:rsidRDefault="00B477A2" w:rsidP="007B2283">
      <w:pPr>
        <w:pStyle w:val="ListParagraph"/>
        <w:tabs>
          <w:tab w:val="left" w:pos="810"/>
        </w:tabs>
        <w:snapToGrid w:val="0"/>
        <w:ind w:left="0"/>
        <w:jc w:val="left"/>
        <w:rPr>
          <w:rStyle w:val="pg-2ff1"/>
          <w:rFonts w:ascii="Arial" w:hAnsi="Arial" w:cs="Arial"/>
          <w:sz w:val="20"/>
        </w:rPr>
      </w:pPr>
    </w:p>
    <w:p w14:paraId="232DA55C"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w:t>
      </w:r>
      <w:proofErr w:type="gramStart"/>
      <w:r w:rsidRPr="00EA01C3">
        <w:rPr>
          <w:rStyle w:val="pg-2ff1"/>
          <w:rFonts w:ascii="Arial" w:hAnsi="Arial" w:cs="Arial"/>
          <w:sz w:val="20"/>
        </w:rPr>
        <w:t>regulations, and</w:t>
      </w:r>
      <w:proofErr w:type="gramEnd"/>
      <w:r w:rsidRPr="00EA01C3">
        <w:rPr>
          <w:rStyle w:val="pg-2ff1"/>
          <w:rFonts w:ascii="Arial" w:hAnsi="Arial" w:cs="Arial"/>
          <w:sz w:val="20"/>
        </w:rPr>
        <w:t xml:space="preserve"> undertake to bring to the SFC’s attention as soon as practicable on any matter which may affect my abovementioned status or any of the above confirmations or undertakings. </w:t>
      </w:r>
    </w:p>
    <w:p w14:paraId="292D75FE"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p>
    <w:p w14:paraId="50145442" w14:textId="77777777" w:rsidR="00B477A2" w:rsidRDefault="00B477A2" w:rsidP="007B2283">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36F150A7" w14:textId="77777777" w:rsidR="00B477A2" w:rsidRPr="008F57CF" w:rsidRDefault="00B477A2" w:rsidP="00B477A2">
      <w:pPr>
        <w:pStyle w:val="ListParagraph"/>
        <w:tabs>
          <w:tab w:val="left" w:pos="810"/>
        </w:tabs>
        <w:snapToGrid w:val="0"/>
        <w:ind w:left="0"/>
        <w:rPr>
          <w:rStyle w:val="pg-2ff1"/>
        </w:rPr>
      </w:pPr>
    </w:p>
    <w:p w14:paraId="62AFE6FD"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113D6D53" w14:textId="77777777" w:rsidR="00B477A2" w:rsidRPr="005B7B4B" w:rsidRDefault="00B477A2" w:rsidP="00B477A2">
      <w:pPr>
        <w:pStyle w:val="ListParagraph"/>
        <w:tabs>
          <w:tab w:val="left" w:pos="810"/>
        </w:tabs>
        <w:snapToGrid w:val="0"/>
        <w:ind w:left="0"/>
        <w:rPr>
          <w:rStyle w:val="pg-2ff1"/>
          <w:rFonts w:ascii="Arial" w:hAnsi="Arial" w:cs="Arial"/>
          <w:sz w:val="20"/>
          <w:szCs w:val="20"/>
        </w:rPr>
      </w:pPr>
    </w:p>
    <w:p w14:paraId="7C97D4D4"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67CCB463" w14:textId="77777777" w:rsidR="00B477A2" w:rsidRPr="001C408B" w:rsidRDefault="00B477A2" w:rsidP="00B477A2">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33311F0B" w14:textId="77777777" w:rsidR="00B477A2" w:rsidRDefault="00B477A2" w:rsidP="00B477A2">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7E80C41B" w14:textId="77777777" w:rsidR="00B477A2" w:rsidRDefault="00B477A2" w:rsidP="00B477A2">
      <w:pPr>
        <w:pStyle w:val="ListParagraph"/>
        <w:tabs>
          <w:tab w:val="left" w:pos="810"/>
        </w:tabs>
        <w:snapToGrid w:val="0"/>
        <w:ind w:left="0"/>
        <w:rPr>
          <w:rStyle w:val="pg-2ff1"/>
          <w:rFonts w:ascii="Arial" w:hAnsi="Arial" w:cs="Arial"/>
          <w:sz w:val="20"/>
        </w:rPr>
      </w:pPr>
    </w:p>
    <w:p w14:paraId="2CF03B38" w14:textId="77777777" w:rsidR="00B477A2" w:rsidRDefault="00B477A2">
      <w:pPr>
        <w:spacing w:after="160" w:line="259" w:lineRule="auto"/>
        <w:jc w:val="left"/>
        <w:rPr>
          <w:rFonts w:ascii="Arial" w:hAnsi="Arial" w:cs="Arial"/>
          <w:bCs/>
          <w:i/>
          <w:sz w:val="20"/>
        </w:rPr>
      </w:pPr>
      <w:r>
        <w:rPr>
          <w:rFonts w:ascii="Arial" w:hAnsi="Arial" w:cs="Arial"/>
          <w:bCs/>
          <w:i/>
          <w:sz w:val="20"/>
        </w:rPr>
        <w:br w:type="page"/>
      </w:r>
    </w:p>
    <w:p w14:paraId="171C8D1E" w14:textId="77777777" w:rsidR="00B47440" w:rsidRDefault="00B47440" w:rsidP="007B2283">
      <w:pPr>
        <w:pStyle w:val="ListParagraph"/>
        <w:tabs>
          <w:tab w:val="left" w:pos="810"/>
        </w:tabs>
        <w:snapToGrid w:val="0"/>
        <w:ind w:left="0"/>
        <w:jc w:val="left"/>
        <w:rPr>
          <w:rFonts w:ascii="Arial" w:hAnsi="Arial" w:cs="Arial"/>
          <w:b/>
          <w:u w:val="single"/>
        </w:rPr>
      </w:pPr>
    </w:p>
    <w:p w14:paraId="3D5E6D19" w14:textId="77777777" w:rsidR="007A7402" w:rsidRPr="0082315B" w:rsidRDefault="007A7402" w:rsidP="007B2283">
      <w:pPr>
        <w:pStyle w:val="ListParagraph"/>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14:paraId="6A8C3092" w14:textId="77777777" w:rsidR="007A7402" w:rsidRPr="00F277D7" w:rsidRDefault="007A7402" w:rsidP="007A7402">
      <w:pPr>
        <w:rPr>
          <w:sz w:val="20"/>
          <w:szCs w:val="20"/>
        </w:rPr>
      </w:pPr>
    </w:p>
    <w:p w14:paraId="1F303EBD" w14:textId="77777777"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18E38924" w14:textId="77777777"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14:paraId="3906C840" w14:textId="77777777" w:rsidTr="002F37E1">
        <w:trPr>
          <w:trHeight w:hRule="exact" w:val="272"/>
        </w:trPr>
        <w:tc>
          <w:tcPr>
            <w:tcW w:w="2954" w:type="dxa"/>
            <w:vAlign w:val="bottom"/>
            <w:hideMark/>
          </w:tcPr>
          <w:p w14:paraId="6C10F18F"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610FDFB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2571AF" w14:textId="77777777" w:rsidTr="002F37E1">
        <w:trPr>
          <w:trHeight w:hRule="exact" w:val="272"/>
        </w:trPr>
        <w:tc>
          <w:tcPr>
            <w:tcW w:w="2954" w:type="dxa"/>
            <w:vAlign w:val="bottom"/>
          </w:tcPr>
          <w:p w14:paraId="543D0562"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4045B0A" w14:textId="77777777" w:rsidR="007A7402" w:rsidRPr="007F7420" w:rsidRDefault="007A7402" w:rsidP="002F37E1">
            <w:pPr>
              <w:rPr>
                <w:rFonts w:ascii="Arial" w:hAnsi="Arial" w:cs="Arial"/>
                <w:bCs/>
                <w:sz w:val="20"/>
                <w:szCs w:val="20"/>
              </w:rPr>
            </w:pPr>
          </w:p>
        </w:tc>
      </w:tr>
      <w:tr w:rsidR="007A7402" w:rsidRPr="0082315B" w14:paraId="3BEF36C6" w14:textId="77777777" w:rsidTr="002F37E1">
        <w:trPr>
          <w:trHeight w:hRule="exact" w:val="272"/>
        </w:trPr>
        <w:tc>
          <w:tcPr>
            <w:tcW w:w="2954" w:type="dxa"/>
            <w:vAlign w:val="bottom"/>
            <w:hideMark/>
          </w:tcPr>
          <w:p w14:paraId="15874BBA"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(dd/mm/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14:paraId="0270C98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A452EB9" w14:textId="77777777" w:rsidTr="002F37E1">
        <w:trPr>
          <w:trHeight w:hRule="exact" w:val="272"/>
        </w:trPr>
        <w:tc>
          <w:tcPr>
            <w:tcW w:w="2954" w:type="dxa"/>
            <w:vAlign w:val="bottom"/>
          </w:tcPr>
          <w:p w14:paraId="63152CC3"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3E6315B9" w14:textId="77777777" w:rsidR="007A7402" w:rsidRPr="007F7420" w:rsidRDefault="007A7402" w:rsidP="002F37E1">
            <w:pPr>
              <w:rPr>
                <w:rFonts w:ascii="Arial" w:hAnsi="Arial" w:cs="Arial"/>
                <w:bCs/>
                <w:sz w:val="20"/>
                <w:szCs w:val="20"/>
              </w:rPr>
            </w:pPr>
          </w:p>
        </w:tc>
      </w:tr>
      <w:tr w:rsidR="007A7402" w:rsidRPr="0082315B" w14:paraId="55ED414F" w14:textId="77777777" w:rsidTr="002F37E1">
        <w:trPr>
          <w:trHeight w:hRule="exact" w:val="272"/>
        </w:trPr>
        <w:tc>
          <w:tcPr>
            <w:tcW w:w="2954" w:type="dxa"/>
            <w:vAlign w:val="bottom"/>
            <w:hideMark/>
          </w:tcPr>
          <w:p w14:paraId="4B1E6B37"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6903E82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54FA69D2" w14:textId="77777777" w:rsidTr="00D01367">
        <w:trPr>
          <w:gridAfter w:val="3"/>
          <w:wAfter w:w="1809" w:type="dxa"/>
          <w:trHeight w:hRule="exact" w:val="272"/>
        </w:trPr>
        <w:tc>
          <w:tcPr>
            <w:tcW w:w="2954" w:type="dxa"/>
            <w:vAlign w:val="bottom"/>
          </w:tcPr>
          <w:p w14:paraId="09EF4F31" w14:textId="77777777"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14:paraId="3CBDB5F6" w14:textId="77777777" w:rsidR="007A7402" w:rsidRPr="007F7420" w:rsidRDefault="007A7402" w:rsidP="002F37E1">
            <w:pPr>
              <w:rPr>
                <w:rFonts w:ascii="Arial" w:hAnsi="Arial" w:cs="Arial"/>
                <w:bCs/>
                <w:sz w:val="20"/>
                <w:szCs w:val="20"/>
              </w:rPr>
            </w:pPr>
          </w:p>
        </w:tc>
      </w:tr>
      <w:tr w:rsidR="007A7402" w:rsidRPr="0082315B" w14:paraId="1DF82347" w14:textId="77777777" w:rsidTr="00D01367">
        <w:trPr>
          <w:trHeight w:hRule="exact" w:val="272"/>
        </w:trPr>
        <w:tc>
          <w:tcPr>
            <w:tcW w:w="2954" w:type="dxa"/>
            <w:vAlign w:val="bottom"/>
            <w:hideMark/>
          </w:tcPr>
          <w:p w14:paraId="25BA73C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14:paraId="7CF7A47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14:paraId="436DD5B4"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14:paraId="67AC3E1E"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14:paraId="55D7FC09"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14:paraId="59ECB7C4"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6952B384"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14:paraId="24BDBC93"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4AD2E2D8" w14:textId="77777777" w:rsidTr="002F37E1">
        <w:trPr>
          <w:trHeight w:hRule="exact" w:val="579"/>
        </w:trPr>
        <w:tc>
          <w:tcPr>
            <w:tcW w:w="2954" w:type="dxa"/>
            <w:vAlign w:val="bottom"/>
            <w:hideMark/>
          </w:tcPr>
          <w:p w14:paraId="536E266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43C3D518" w14:textId="77777777"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82200DF" w14:textId="77777777" w:rsidTr="00D01367">
        <w:trPr>
          <w:gridAfter w:val="3"/>
          <w:wAfter w:w="1809" w:type="dxa"/>
          <w:trHeight w:hRule="exact" w:val="272"/>
        </w:trPr>
        <w:tc>
          <w:tcPr>
            <w:tcW w:w="2954" w:type="dxa"/>
            <w:vAlign w:val="bottom"/>
          </w:tcPr>
          <w:p w14:paraId="17554C3E" w14:textId="77777777"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14:paraId="3E5A9CD9" w14:textId="77777777" w:rsidR="007A7402" w:rsidRPr="007F7420" w:rsidRDefault="007A7402" w:rsidP="002F37E1">
            <w:pPr>
              <w:jc w:val="left"/>
              <w:rPr>
                <w:rFonts w:ascii="Arial" w:hAnsi="Arial" w:cs="Arial"/>
                <w:b/>
                <w:bCs/>
                <w:sz w:val="20"/>
                <w:szCs w:val="20"/>
              </w:rPr>
            </w:pPr>
          </w:p>
          <w:p w14:paraId="353FFEC2" w14:textId="77777777" w:rsidR="007A7402" w:rsidRPr="007F7420" w:rsidRDefault="007A7402" w:rsidP="002F37E1">
            <w:pPr>
              <w:jc w:val="left"/>
              <w:rPr>
                <w:rFonts w:ascii="Arial" w:hAnsi="Arial" w:cs="Arial"/>
                <w:b/>
                <w:bCs/>
                <w:sz w:val="20"/>
                <w:szCs w:val="20"/>
              </w:rPr>
            </w:pPr>
          </w:p>
          <w:p w14:paraId="731D2EB7" w14:textId="77777777"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14:paraId="4196254E" w14:textId="77777777" w:rsidR="007A7402" w:rsidRPr="007F7420" w:rsidRDefault="007A7402" w:rsidP="002F37E1">
            <w:pPr>
              <w:rPr>
                <w:rFonts w:ascii="Arial" w:hAnsi="Arial" w:cs="Arial"/>
                <w:bCs/>
                <w:sz w:val="20"/>
                <w:szCs w:val="20"/>
              </w:rPr>
            </w:pPr>
          </w:p>
        </w:tc>
      </w:tr>
      <w:tr w:rsidR="007A7402" w:rsidRPr="0082315B" w14:paraId="17D11AE4" w14:textId="77777777" w:rsidTr="002F37E1">
        <w:trPr>
          <w:trHeight w:hRule="exact" w:val="272"/>
        </w:trPr>
        <w:tc>
          <w:tcPr>
            <w:tcW w:w="2954" w:type="dxa"/>
            <w:vAlign w:val="bottom"/>
            <w:hideMark/>
          </w:tcPr>
          <w:p w14:paraId="0B88353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036D6BE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27C32B61" w14:textId="77777777" w:rsidTr="002F37E1">
        <w:trPr>
          <w:trHeight w:hRule="exact" w:val="272"/>
        </w:trPr>
        <w:tc>
          <w:tcPr>
            <w:tcW w:w="2954" w:type="dxa"/>
            <w:vAlign w:val="bottom"/>
          </w:tcPr>
          <w:p w14:paraId="4C01697B"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6D38668D" w14:textId="77777777" w:rsidR="007A7402" w:rsidRPr="007F7420" w:rsidRDefault="007A7402" w:rsidP="002F37E1">
            <w:pPr>
              <w:rPr>
                <w:rFonts w:ascii="Arial" w:hAnsi="Arial" w:cs="Arial"/>
                <w:bCs/>
                <w:sz w:val="20"/>
                <w:szCs w:val="20"/>
              </w:rPr>
            </w:pPr>
          </w:p>
        </w:tc>
      </w:tr>
      <w:tr w:rsidR="007A7402" w:rsidRPr="0082315B" w14:paraId="090ECFAD" w14:textId="77777777" w:rsidTr="002F37E1">
        <w:trPr>
          <w:trHeight w:hRule="exact" w:val="272"/>
        </w:trPr>
        <w:tc>
          <w:tcPr>
            <w:tcW w:w="2954" w:type="dxa"/>
            <w:vAlign w:val="bottom"/>
            <w:hideMark/>
          </w:tcPr>
          <w:p w14:paraId="0564015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6893CC3B"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11F474" w14:textId="77777777" w:rsidTr="002F37E1">
        <w:trPr>
          <w:trHeight w:hRule="exact" w:val="272"/>
        </w:trPr>
        <w:tc>
          <w:tcPr>
            <w:tcW w:w="2954" w:type="dxa"/>
            <w:vAlign w:val="bottom"/>
          </w:tcPr>
          <w:p w14:paraId="1841C3F7"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E07A356" w14:textId="77777777" w:rsidR="007A7402" w:rsidRPr="007F7420" w:rsidRDefault="007A7402" w:rsidP="002F37E1">
            <w:pPr>
              <w:rPr>
                <w:rFonts w:ascii="Arial" w:hAnsi="Arial" w:cs="Arial"/>
                <w:bCs/>
                <w:sz w:val="20"/>
                <w:szCs w:val="20"/>
              </w:rPr>
            </w:pPr>
          </w:p>
        </w:tc>
      </w:tr>
      <w:tr w:rsidR="007A7402" w:rsidRPr="0082315B" w14:paraId="6506D8E5" w14:textId="77777777" w:rsidTr="002F37E1">
        <w:trPr>
          <w:trHeight w:hRule="exact" w:val="272"/>
        </w:trPr>
        <w:tc>
          <w:tcPr>
            <w:tcW w:w="2954" w:type="dxa"/>
            <w:vAlign w:val="bottom"/>
            <w:hideMark/>
          </w:tcPr>
          <w:p w14:paraId="29DBFAA8"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772BC3E3"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F635A39" w14:textId="77777777" w:rsidTr="002F37E1">
        <w:tc>
          <w:tcPr>
            <w:tcW w:w="3805" w:type="dxa"/>
            <w:gridSpan w:val="2"/>
          </w:tcPr>
          <w:p w14:paraId="52BBA5BA" w14:textId="77777777"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14:paraId="03D1B6ED" w14:textId="77777777" w:rsidR="007A7402" w:rsidRPr="007F7420" w:rsidRDefault="007A7402" w:rsidP="002F37E1">
            <w:pPr>
              <w:rPr>
                <w:rFonts w:ascii="Arial" w:hAnsi="Arial" w:cs="Arial"/>
                <w:sz w:val="20"/>
                <w:szCs w:val="20"/>
              </w:rPr>
            </w:pPr>
          </w:p>
        </w:tc>
      </w:tr>
      <w:tr w:rsidR="007A7402" w:rsidRPr="00997A74" w14:paraId="469D2C0B" w14:textId="77777777" w:rsidTr="002F37E1">
        <w:trPr>
          <w:gridAfter w:val="1"/>
          <w:wAfter w:w="141" w:type="dxa"/>
          <w:trHeight w:hRule="exact" w:val="255"/>
        </w:trPr>
        <w:tc>
          <w:tcPr>
            <w:tcW w:w="3805" w:type="dxa"/>
            <w:gridSpan w:val="2"/>
          </w:tcPr>
          <w:p w14:paraId="4188F20E" w14:textId="77777777" w:rsidR="007A7402" w:rsidRPr="00F277D7" w:rsidRDefault="007A7402" w:rsidP="002F37E1">
            <w:pPr>
              <w:rPr>
                <w:sz w:val="20"/>
                <w:szCs w:val="20"/>
              </w:rPr>
            </w:pPr>
          </w:p>
        </w:tc>
        <w:tc>
          <w:tcPr>
            <w:tcW w:w="5801" w:type="dxa"/>
            <w:gridSpan w:val="9"/>
          </w:tcPr>
          <w:p w14:paraId="3DBAE983" w14:textId="77777777" w:rsidR="007A7402" w:rsidRPr="00F277D7" w:rsidRDefault="007A7402" w:rsidP="002F37E1">
            <w:pPr>
              <w:rPr>
                <w:sz w:val="20"/>
                <w:szCs w:val="20"/>
              </w:rPr>
            </w:pPr>
          </w:p>
        </w:tc>
      </w:tr>
      <w:tr w:rsidR="007A7402" w:rsidRPr="00997A74" w14:paraId="5A735D2D" w14:textId="77777777" w:rsidTr="002F37E1">
        <w:trPr>
          <w:gridAfter w:val="1"/>
          <w:wAfter w:w="141" w:type="dxa"/>
        </w:trPr>
        <w:tc>
          <w:tcPr>
            <w:tcW w:w="3805" w:type="dxa"/>
            <w:gridSpan w:val="2"/>
          </w:tcPr>
          <w:p w14:paraId="16AF7997" w14:textId="77777777" w:rsidR="007A7402" w:rsidRPr="00F277D7" w:rsidRDefault="007A7402" w:rsidP="002F37E1">
            <w:pPr>
              <w:rPr>
                <w:sz w:val="20"/>
                <w:szCs w:val="20"/>
              </w:rPr>
            </w:pPr>
          </w:p>
        </w:tc>
        <w:tc>
          <w:tcPr>
            <w:tcW w:w="5801" w:type="dxa"/>
            <w:gridSpan w:val="9"/>
          </w:tcPr>
          <w:p w14:paraId="64D8564B" w14:textId="77777777" w:rsidR="007A7402" w:rsidRPr="00F277D7" w:rsidRDefault="007A7402" w:rsidP="002F37E1">
            <w:pPr>
              <w:rPr>
                <w:sz w:val="20"/>
                <w:szCs w:val="20"/>
              </w:rPr>
            </w:pPr>
          </w:p>
        </w:tc>
      </w:tr>
      <w:tr w:rsidR="007A7402" w:rsidRPr="00997A74" w14:paraId="423AEAEE" w14:textId="77777777" w:rsidTr="002F37E1">
        <w:trPr>
          <w:gridAfter w:val="1"/>
          <w:wAfter w:w="141" w:type="dxa"/>
          <w:trHeight w:val="331"/>
        </w:trPr>
        <w:tc>
          <w:tcPr>
            <w:tcW w:w="3805" w:type="dxa"/>
            <w:gridSpan w:val="2"/>
          </w:tcPr>
          <w:p w14:paraId="16CA70B3" w14:textId="77777777" w:rsidR="007A7402" w:rsidRPr="00F277D7" w:rsidRDefault="007A7402" w:rsidP="002F37E1">
            <w:pPr>
              <w:rPr>
                <w:sz w:val="20"/>
                <w:szCs w:val="20"/>
              </w:rPr>
            </w:pPr>
          </w:p>
        </w:tc>
        <w:tc>
          <w:tcPr>
            <w:tcW w:w="5801" w:type="dxa"/>
            <w:gridSpan w:val="9"/>
          </w:tcPr>
          <w:p w14:paraId="6F524556" w14:textId="77777777" w:rsidR="007A7402" w:rsidRPr="00F277D7" w:rsidRDefault="007A7402" w:rsidP="002F37E1">
            <w:pPr>
              <w:rPr>
                <w:sz w:val="20"/>
                <w:szCs w:val="20"/>
              </w:rPr>
            </w:pPr>
          </w:p>
        </w:tc>
      </w:tr>
      <w:tr w:rsidR="007A7402" w:rsidRPr="00997A74" w14:paraId="1844E5E9" w14:textId="77777777" w:rsidTr="002F37E1">
        <w:trPr>
          <w:gridAfter w:val="1"/>
          <w:wAfter w:w="141" w:type="dxa"/>
          <w:cantSplit/>
          <w:trHeight w:hRule="exact" w:val="288"/>
        </w:trPr>
        <w:tc>
          <w:tcPr>
            <w:tcW w:w="4565" w:type="dxa"/>
            <w:gridSpan w:val="4"/>
            <w:tcBorders>
              <w:top w:val="nil"/>
              <w:left w:val="nil"/>
              <w:bottom w:val="dotted" w:sz="4" w:space="0" w:color="auto"/>
              <w:right w:val="nil"/>
            </w:tcBorders>
          </w:tcPr>
          <w:p w14:paraId="69537B82" w14:textId="77777777" w:rsidR="007A7402" w:rsidRPr="00F277D7" w:rsidRDefault="007A7402" w:rsidP="002F37E1">
            <w:pPr>
              <w:rPr>
                <w:sz w:val="20"/>
                <w:szCs w:val="20"/>
              </w:rPr>
            </w:pPr>
          </w:p>
        </w:tc>
        <w:tc>
          <w:tcPr>
            <w:tcW w:w="2029" w:type="dxa"/>
            <w:gridSpan w:val="3"/>
          </w:tcPr>
          <w:p w14:paraId="42B61C45" w14:textId="77777777"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14:paraId="5F674813" w14:textId="77777777"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14:paraId="06EAAFCD" w14:textId="77777777" w:rsidTr="002F37E1">
        <w:trPr>
          <w:gridAfter w:val="1"/>
          <w:wAfter w:w="141" w:type="dxa"/>
          <w:cantSplit/>
        </w:trPr>
        <w:tc>
          <w:tcPr>
            <w:tcW w:w="4565" w:type="dxa"/>
            <w:gridSpan w:val="4"/>
            <w:tcBorders>
              <w:top w:val="dotted" w:sz="4" w:space="0" w:color="auto"/>
              <w:left w:val="nil"/>
              <w:bottom w:val="nil"/>
              <w:right w:val="nil"/>
            </w:tcBorders>
            <w:hideMark/>
          </w:tcPr>
          <w:p w14:paraId="2634C96D"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522033C3" w14:textId="77777777"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386E9F86"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14:paraId="143666B0" w14:textId="77777777" w:rsidTr="002F37E1">
        <w:trPr>
          <w:gridAfter w:val="1"/>
          <w:wAfter w:w="141" w:type="dxa"/>
        </w:trPr>
        <w:tc>
          <w:tcPr>
            <w:tcW w:w="3805" w:type="dxa"/>
            <w:gridSpan w:val="2"/>
          </w:tcPr>
          <w:p w14:paraId="7466EFF6" w14:textId="77777777" w:rsidR="007A7402" w:rsidRPr="00F277D7" w:rsidRDefault="007A7402" w:rsidP="002F37E1">
            <w:pPr>
              <w:rPr>
                <w:sz w:val="20"/>
                <w:szCs w:val="20"/>
              </w:rPr>
            </w:pPr>
          </w:p>
        </w:tc>
        <w:tc>
          <w:tcPr>
            <w:tcW w:w="5801" w:type="dxa"/>
            <w:gridSpan w:val="9"/>
          </w:tcPr>
          <w:p w14:paraId="2C109BD1" w14:textId="77777777" w:rsidR="007A7402" w:rsidRPr="00F277D7" w:rsidRDefault="007A7402" w:rsidP="002F37E1">
            <w:pPr>
              <w:rPr>
                <w:sz w:val="20"/>
                <w:szCs w:val="20"/>
              </w:rPr>
            </w:pPr>
          </w:p>
        </w:tc>
      </w:tr>
      <w:tr w:rsidR="007A7402" w:rsidRPr="00997A74" w14:paraId="36CECB16" w14:textId="77777777" w:rsidTr="002F37E1">
        <w:trPr>
          <w:gridAfter w:val="1"/>
          <w:wAfter w:w="141" w:type="dxa"/>
        </w:trPr>
        <w:tc>
          <w:tcPr>
            <w:tcW w:w="3805" w:type="dxa"/>
            <w:gridSpan w:val="2"/>
          </w:tcPr>
          <w:p w14:paraId="060E258A" w14:textId="77777777" w:rsidR="007A7402" w:rsidRPr="00F277D7" w:rsidRDefault="007A7402" w:rsidP="002F37E1">
            <w:pPr>
              <w:rPr>
                <w:sz w:val="20"/>
                <w:szCs w:val="20"/>
              </w:rPr>
            </w:pPr>
          </w:p>
        </w:tc>
        <w:tc>
          <w:tcPr>
            <w:tcW w:w="5801" w:type="dxa"/>
            <w:gridSpan w:val="9"/>
          </w:tcPr>
          <w:p w14:paraId="67C2CA11" w14:textId="77777777" w:rsidR="007A7402" w:rsidRPr="00F277D7" w:rsidRDefault="007A7402" w:rsidP="002F37E1">
            <w:pPr>
              <w:rPr>
                <w:sz w:val="20"/>
                <w:szCs w:val="20"/>
              </w:rPr>
            </w:pPr>
          </w:p>
        </w:tc>
      </w:tr>
      <w:tr w:rsidR="007A7402" w:rsidRPr="00997A74" w14:paraId="06FF1BFF" w14:textId="77777777" w:rsidTr="002F37E1">
        <w:trPr>
          <w:gridAfter w:val="1"/>
          <w:wAfter w:w="141" w:type="dxa"/>
        </w:trPr>
        <w:tc>
          <w:tcPr>
            <w:tcW w:w="3805" w:type="dxa"/>
            <w:gridSpan w:val="2"/>
          </w:tcPr>
          <w:p w14:paraId="3651EDD3" w14:textId="77777777" w:rsidR="007A7402" w:rsidRPr="00F277D7" w:rsidRDefault="007A7402" w:rsidP="002F37E1">
            <w:pPr>
              <w:rPr>
                <w:sz w:val="20"/>
                <w:szCs w:val="20"/>
              </w:rPr>
            </w:pPr>
          </w:p>
        </w:tc>
        <w:tc>
          <w:tcPr>
            <w:tcW w:w="5801" w:type="dxa"/>
            <w:gridSpan w:val="9"/>
          </w:tcPr>
          <w:p w14:paraId="001D8189" w14:textId="77777777" w:rsidR="007A7402" w:rsidRPr="00F277D7" w:rsidRDefault="007A7402" w:rsidP="002F37E1">
            <w:pPr>
              <w:rPr>
                <w:sz w:val="20"/>
                <w:szCs w:val="20"/>
              </w:rPr>
            </w:pPr>
          </w:p>
        </w:tc>
      </w:tr>
      <w:tr w:rsidR="007A7402" w:rsidRPr="00997A74" w14:paraId="5B162227" w14:textId="77777777" w:rsidTr="002F37E1">
        <w:trPr>
          <w:gridAfter w:val="1"/>
          <w:wAfter w:w="141" w:type="dxa"/>
        </w:trPr>
        <w:tc>
          <w:tcPr>
            <w:tcW w:w="3805" w:type="dxa"/>
            <w:gridSpan w:val="2"/>
          </w:tcPr>
          <w:p w14:paraId="03E1B419" w14:textId="77777777" w:rsidR="007A7402" w:rsidRPr="00F277D7" w:rsidRDefault="007A7402" w:rsidP="002F37E1">
            <w:pPr>
              <w:rPr>
                <w:sz w:val="20"/>
                <w:szCs w:val="20"/>
              </w:rPr>
            </w:pPr>
          </w:p>
        </w:tc>
        <w:tc>
          <w:tcPr>
            <w:tcW w:w="5801" w:type="dxa"/>
            <w:gridSpan w:val="9"/>
          </w:tcPr>
          <w:p w14:paraId="04C6D641" w14:textId="77777777" w:rsidR="007A7402" w:rsidRPr="00F277D7" w:rsidRDefault="007A7402" w:rsidP="002F37E1">
            <w:pPr>
              <w:rPr>
                <w:sz w:val="20"/>
                <w:szCs w:val="20"/>
              </w:rPr>
            </w:pPr>
          </w:p>
        </w:tc>
      </w:tr>
      <w:tr w:rsidR="007A7402" w:rsidRPr="0082315B" w14:paraId="0D04762C" w14:textId="77777777" w:rsidTr="002F37E1">
        <w:trPr>
          <w:gridAfter w:val="1"/>
          <w:wAfter w:w="141" w:type="dxa"/>
        </w:trPr>
        <w:tc>
          <w:tcPr>
            <w:tcW w:w="2954" w:type="dxa"/>
            <w:hideMark/>
          </w:tcPr>
          <w:p w14:paraId="7B292159"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73F15987" w14:textId="77777777" w:rsidR="007A7402" w:rsidRPr="007F7420" w:rsidRDefault="007A7402" w:rsidP="002F37E1">
            <w:pPr>
              <w:rPr>
                <w:rFonts w:ascii="Arial" w:hAnsi="Arial" w:cs="Arial"/>
                <w:bCs/>
                <w:sz w:val="20"/>
                <w:szCs w:val="20"/>
              </w:rPr>
            </w:pPr>
          </w:p>
        </w:tc>
      </w:tr>
      <w:tr w:rsidR="007A7402" w:rsidRPr="0082315B" w14:paraId="726BA84E" w14:textId="77777777" w:rsidTr="002F37E1">
        <w:trPr>
          <w:gridAfter w:val="1"/>
          <w:wAfter w:w="141" w:type="dxa"/>
          <w:trHeight w:val="207"/>
        </w:trPr>
        <w:tc>
          <w:tcPr>
            <w:tcW w:w="2954" w:type="dxa"/>
          </w:tcPr>
          <w:p w14:paraId="7F363FA3"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14:paraId="5F343F42" w14:textId="77777777"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14:paraId="4A02BBB3" w14:textId="77777777" w:rsidTr="002F37E1">
        <w:trPr>
          <w:gridAfter w:val="1"/>
          <w:wAfter w:w="141" w:type="dxa"/>
          <w:trHeight w:val="207"/>
        </w:trPr>
        <w:tc>
          <w:tcPr>
            <w:tcW w:w="2954" w:type="dxa"/>
          </w:tcPr>
          <w:p w14:paraId="2724B6AB" w14:textId="77777777" w:rsidR="007A7402" w:rsidRPr="007F7420" w:rsidRDefault="007A7402" w:rsidP="002F37E1">
            <w:pPr>
              <w:rPr>
                <w:rFonts w:ascii="Arial" w:hAnsi="Arial" w:cs="Arial"/>
                <w:b/>
                <w:sz w:val="20"/>
                <w:szCs w:val="20"/>
              </w:rPr>
            </w:pPr>
          </w:p>
        </w:tc>
        <w:tc>
          <w:tcPr>
            <w:tcW w:w="6652" w:type="dxa"/>
            <w:gridSpan w:val="10"/>
          </w:tcPr>
          <w:p w14:paraId="46807B30" w14:textId="77777777" w:rsidR="007A7402" w:rsidRPr="007F7420" w:rsidRDefault="007A7402" w:rsidP="002F37E1">
            <w:pPr>
              <w:jc w:val="center"/>
              <w:rPr>
                <w:rFonts w:ascii="Arial" w:hAnsi="Arial" w:cs="Arial"/>
                <w:bCs/>
                <w:i/>
                <w:iCs/>
                <w:sz w:val="20"/>
                <w:szCs w:val="20"/>
              </w:rPr>
            </w:pPr>
          </w:p>
        </w:tc>
      </w:tr>
      <w:tr w:rsidR="007A7402" w:rsidRPr="0082315B" w14:paraId="04F14AD8" w14:textId="77777777" w:rsidTr="002F37E1">
        <w:trPr>
          <w:gridAfter w:val="1"/>
          <w:wAfter w:w="141" w:type="dxa"/>
          <w:trHeight w:hRule="exact" w:val="288"/>
        </w:trPr>
        <w:tc>
          <w:tcPr>
            <w:tcW w:w="2954" w:type="dxa"/>
            <w:hideMark/>
          </w:tcPr>
          <w:p w14:paraId="65E7A501"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02B2158C"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E504867" w14:textId="77777777" w:rsidTr="002F37E1">
        <w:trPr>
          <w:gridAfter w:val="1"/>
          <w:wAfter w:w="141" w:type="dxa"/>
          <w:trHeight w:hRule="exact" w:val="208"/>
        </w:trPr>
        <w:tc>
          <w:tcPr>
            <w:tcW w:w="2954" w:type="dxa"/>
          </w:tcPr>
          <w:p w14:paraId="37D0EFAD"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65879AF3" w14:textId="77777777" w:rsidR="007A7402" w:rsidRPr="007F7420" w:rsidRDefault="007A7402" w:rsidP="002F37E1">
            <w:pPr>
              <w:rPr>
                <w:rFonts w:ascii="Arial" w:hAnsi="Arial" w:cs="Arial"/>
                <w:bCs/>
                <w:iCs/>
                <w:sz w:val="20"/>
                <w:szCs w:val="20"/>
              </w:rPr>
            </w:pPr>
          </w:p>
        </w:tc>
      </w:tr>
      <w:tr w:rsidR="007A7402" w:rsidRPr="0082315B" w14:paraId="3F7C2BA9" w14:textId="77777777" w:rsidTr="002F37E1">
        <w:trPr>
          <w:gridAfter w:val="1"/>
          <w:wAfter w:w="141" w:type="dxa"/>
          <w:trHeight w:val="288"/>
        </w:trPr>
        <w:tc>
          <w:tcPr>
            <w:tcW w:w="2954" w:type="dxa"/>
            <w:hideMark/>
          </w:tcPr>
          <w:p w14:paraId="08F64F05"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6C421DBF"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22FDD6DD" w14:textId="77777777" w:rsidTr="002F37E1">
        <w:trPr>
          <w:gridAfter w:val="1"/>
          <w:wAfter w:w="141" w:type="dxa"/>
          <w:trHeight w:val="43"/>
        </w:trPr>
        <w:tc>
          <w:tcPr>
            <w:tcW w:w="2954" w:type="dxa"/>
          </w:tcPr>
          <w:p w14:paraId="19A3D53A" w14:textId="77777777"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3D37DBF3" w14:textId="77777777" w:rsidR="007A7402" w:rsidRPr="0082315B" w:rsidRDefault="007A7402" w:rsidP="002F37E1">
            <w:pPr>
              <w:jc w:val="left"/>
              <w:rPr>
                <w:rFonts w:ascii="Arial" w:hAnsi="Arial" w:cs="Arial"/>
                <w:bCs/>
                <w:iCs/>
                <w:sz w:val="20"/>
                <w:szCs w:val="20"/>
                <w:lang w:eastAsia="zh-HK"/>
              </w:rPr>
            </w:pPr>
          </w:p>
        </w:tc>
      </w:tr>
      <w:tr w:rsidR="007A7402" w:rsidRPr="0082315B" w14:paraId="60B37566" w14:textId="77777777" w:rsidTr="002F37E1">
        <w:trPr>
          <w:gridAfter w:val="1"/>
          <w:wAfter w:w="141" w:type="dxa"/>
          <w:trHeight w:hRule="exact" w:val="230"/>
        </w:trPr>
        <w:tc>
          <w:tcPr>
            <w:tcW w:w="2954" w:type="dxa"/>
          </w:tcPr>
          <w:p w14:paraId="7F28B11A"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71F23F6" w14:textId="77777777" w:rsidR="007A7402" w:rsidRPr="007F7420" w:rsidRDefault="007A7402" w:rsidP="002F37E1">
            <w:pPr>
              <w:rPr>
                <w:rFonts w:ascii="Arial" w:hAnsi="Arial" w:cs="Arial"/>
                <w:bCs/>
                <w:iCs/>
                <w:sz w:val="20"/>
                <w:szCs w:val="20"/>
              </w:rPr>
            </w:pPr>
          </w:p>
        </w:tc>
      </w:tr>
      <w:tr w:rsidR="007A7402" w:rsidRPr="0082315B" w14:paraId="7614DE19" w14:textId="77777777" w:rsidTr="002F37E1">
        <w:trPr>
          <w:gridAfter w:val="1"/>
          <w:wAfter w:w="141" w:type="dxa"/>
          <w:trHeight w:hRule="exact" w:val="288"/>
        </w:trPr>
        <w:tc>
          <w:tcPr>
            <w:tcW w:w="2954" w:type="dxa"/>
            <w:hideMark/>
          </w:tcPr>
          <w:p w14:paraId="5FABAC8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5805EAFD"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C37CA20" w14:textId="77777777" w:rsidTr="002F37E1">
        <w:trPr>
          <w:gridAfter w:val="1"/>
          <w:wAfter w:w="141" w:type="dxa"/>
          <w:trHeight w:hRule="exact" w:val="216"/>
        </w:trPr>
        <w:tc>
          <w:tcPr>
            <w:tcW w:w="2954" w:type="dxa"/>
          </w:tcPr>
          <w:p w14:paraId="19995E65"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BC6FF2A" w14:textId="77777777" w:rsidR="007A7402" w:rsidRPr="007F7420" w:rsidRDefault="007A7402" w:rsidP="002F37E1">
            <w:pPr>
              <w:rPr>
                <w:rFonts w:ascii="Arial" w:hAnsi="Arial" w:cs="Arial"/>
                <w:bCs/>
                <w:iCs/>
                <w:sz w:val="20"/>
                <w:szCs w:val="20"/>
              </w:rPr>
            </w:pPr>
          </w:p>
        </w:tc>
      </w:tr>
      <w:tr w:rsidR="007A7402" w:rsidRPr="0082315B" w14:paraId="193F2191" w14:textId="77777777" w:rsidTr="002F37E1">
        <w:trPr>
          <w:gridAfter w:val="1"/>
          <w:wAfter w:w="141" w:type="dxa"/>
          <w:trHeight w:hRule="exact" w:val="259"/>
        </w:trPr>
        <w:tc>
          <w:tcPr>
            <w:tcW w:w="2954" w:type="dxa"/>
            <w:hideMark/>
          </w:tcPr>
          <w:p w14:paraId="5351D543"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14:paraId="056F488E" w14:textId="77777777" w:rsidR="007A7402" w:rsidRPr="007F7420" w:rsidRDefault="007A7402" w:rsidP="002F37E1">
            <w:pPr>
              <w:rPr>
                <w:rFonts w:ascii="Arial" w:hAnsi="Arial" w:cs="Arial"/>
                <w:bCs/>
                <w:iCs/>
                <w:sz w:val="20"/>
                <w:szCs w:val="20"/>
              </w:rPr>
            </w:pPr>
          </w:p>
        </w:tc>
      </w:tr>
      <w:tr w:rsidR="007A7402" w:rsidRPr="0082315B" w14:paraId="0C0726DC" w14:textId="77777777" w:rsidTr="002F37E1">
        <w:trPr>
          <w:gridAfter w:val="1"/>
          <w:wAfter w:w="141" w:type="dxa"/>
          <w:trHeight w:hRule="exact" w:val="288"/>
        </w:trPr>
        <w:tc>
          <w:tcPr>
            <w:tcW w:w="2954" w:type="dxa"/>
            <w:hideMark/>
          </w:tcPr>
          <w:p w14:paraId="25F77113"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t>
            </w:r>
            <w:proofErr w:type="gramStart"/>
            <w:r w:rsidRPr="007F7420">
              <w:rPr>
                <w:rFonts w:ascii="Arial" w:hAnsi="Arial" w:cs="Arial"/>
                <w:b/>
                <w:bCs/>
                <w:sz w:val="20"/>
                <w:szCs w:val="20"/>
              </w:rPr>
              <w:t>where</w:t>
            </w:r>
            <w:proofErr w:type="gramEnd"/>
            <w:r w:rsidRPr="007F7420">
              <w:rPr>
                <w:rFonts w:ascii="Arial" w:hAnsi="Arial" w:cs="Arial"/>
                <w:b/>
                <w:bCs/>
                <w:sz w:val="20"/>
                <w:szCs w:val="20"/>
              </w:rPr>
              <w:t xml:space="preserve"> applicable)</w:t>
            </w:r>
          </w:p>
        </w:tc>
        <w:tc>
          <w:tcPr>
            <w:tcW w:w="6652" w:type="dxa"/>
            <w:gridSpan w:val="10"/>
            <w:tcBorders>
              <w:top w:val="nil"/>
              <w:left w:val="nil"/>
              <w:bottom w:val="dotted" w:sz="4" w:space="0" w:color="auto"/>
              <w:right w:val="nil"/>
            </w:tcBorders>
            <w:vAlign w:val="center"/>
            <w:hideMark/>
          </w:tcPr>
          <w:p w14:paraId="20B99EA0"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492B71B8" w14:textId="77777777" w:rsidTr="002F37E1">
        <w:trPr>
          <w:gridAfter w:val="1"/>
          <w:wAfter w:w="141" w:type="dxa"/>
          <w:trHeight w:hRule="exact" w:val="215"/>
        </w:trPr>
        <w:tc>
          <w:tcPr>
            <w:tcW w:w="2954" w:type="dxa"/>
          </w:tcPr>
          <w:p w14:paraId="096A8B62" w14:textId="77777777"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771F0B0" w14:textId="77777777" w:rsidR="007A7402" w:rsidRPr="007F7420" w:rsidRDefault="007A7402" w:rsidP="002F37E1">
            <w:pPr>
              <w:rPr>
                <w:rFonts w:ascii="Arial" w:hAnsi="Arial" w:cs="Arial"/>
                <w:bCs/>
                <w:iCs/>
                <w:sz w:val="20"/>
                <w:szCs w:val="20"/>
              </w:rPr>
            </w:pPr>
          </w:p>
        </w:tc>
      </w:tr>
      <w:tr w:rsidR="007A7402" w:rsidRPr="0082315B" w14:paraId="0F47F9FC" w14:textId="77777777" w:rsidTr="002F37E1">
        <w:trPr>
          <w:gridAfter w:val="1"/>
          <w:wAfter w:w="141" w:type="dxa"/>
          <w:trHeight w:hRule="exact" w:val="288"/>
        </w:trPr>
        <w:tc>
          <w:tcPr>
            <w:tcW w:w="2954" w:type="dxa"/>
            <w:hideMark/>
          </w:tcPr>
          <w:p w14:paraId="22B67B4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4DA35D88"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5FC9D0E" w14:textId="77777777" w:rsidTr="002F37E1">
        <w:trPr>
          <w:gridAfter w:val="1"/>
          <w:wAfter w:w="141" w:type="dxa"/>
          <w:trHeight w:hRule="exact" w:val="227"/>
        </w:trPr>
        <w:tc>
          <w:tcPr>
            <w:tcW w:w="2954" w:type="dxa"/>
          </w:tcPr>
          <w:p w14:paraId="574DE846"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62D4BA51" w14:textId="77777777" w:rsidR="007A7402" w:rsidRPr="007F7420" w:rsidRDefault="007A7402" w:rsidP="002F37E1">
            <w:pPr>
              <w:rPr>
                <w:rFonts w:ascii="Arial" w:hAnsi="Arial" w:cs="Arial"/>
                <w:bCs/>
                <w:iCs/>
                <w:sz w:val="20"/>
                <w:szCs w:val="20"/>
              </w:rPr>
            </w:pPr>
          </w:p>
        </w:tc>
      </w:tr>
      <w:tr w:rsidR="007A7402" w:rsidRPr="0082315B" w14:paraId="37EECD3D" w14:textId="77777777" w:rsidTr="002F37E1">
        <w:trPr>
          <w:gridAfter w:val="1"/>
          <w:wAfter w:w="141" w:type="dxa"/>
          <w:trHeight w:hRule="exact" w:val="288"/>
        </w:trPr>
        <w:tc>
          <w:tcPr>
            <w:tcW w:w="2954" w:type="dxa"/>
            <w:hideMark/>
          </w:tcPr>
          <w:p w14:paraId="1721DD95"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093E5926"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B22624F" w14:textId="77777777" w:rsidTr="002F37E1">
        <w:trPr>
          <w:gridAfter w:val="1"/>
          <w:wAfter w:w="141" w:type="dxa"/>
          <w:trHeight w:val="207"/>
        </w:trPr>
        <w:tc>
          <w:tcPr>
            <w:tcW w:w="2954" w:type="dxa"/>
          </w:tcPr>
          <w:p w14:paraId="5F446D1B"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14:paraId="5F1A9DBE" w14:textId="77777777" w:rsidR="007A7402" w:rsidRPr="007F7420" w:rsidRDefault="007A7402" w:rsidP="002F37E1">
            <w:pPr>
              <w:jc w:val="center"/>
              <w:rPr>
                <w:rFonts w:ascii="Arial" w:hAnsi="Arial" w:cs="Arial"/>
                <w:bCs/>
                <w:i/>
                <w:iCs/>
                <w:sz w:val="20"/>
                <w:szCs w:val="20"/>
              </w:rPr>
            </w:pPr>
          </w:p>
        </w:tc>
      </w:tr>
    </w:tbl>
    <w:p w14:paraId="112233D7" w14:textId="77777777" w:rsidR="00F75F89" w:rsidRPr="0082315B" w:rsidRDefault="00F75F89" w:rsidP="007A7402">
      <w:pPr>
        <w:rPr>
          <w:rFonts w:ascii="Arial" w:hAnsi="Arial" w:cs="Arial"/>
          <w:bCs/>
          <w:sz w:val="20"/>
          <w:szCs w:val="20"/>
          <w:lang w:eastAsia="zh-HK"/>
        </w:rPr>
      </w:pPr>
    </w:p>
    <w:p w14:paraId="682B68FD" w14:textId="77777777"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6467A05A" w14:textId="77777777"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767F92DB"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1731C68F"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6B9B1E1C" w14:textId="77777777" w:rsidR="007A7402" w:rsidRDefault="007A7402">
      <w:pPr>
        <w:spacing w:after="160" w:line="259" w:lineRule="auto"/>
        <w:jc w:val="left"/>
        <w:rPr>
          <w:rFonts w:ascii="Arial" w:hAnsi="Arial" w:cs="Arial"/>
          <w:bCs/>
          <w:i/>
          <w:sz w:val="20"/>
        </w:rPr>
      </w:pPr>
      <w:r>
        <w:rPr>
          <w:rFonts w:ascii="Arial" w:hAnsi="Arial" w:cs="Arial"/>
          <w:bCs/>
          <w:i/>
          <w:sz w:val="20"/>
        </w:rPr>
        <w:br w:type="page"/>
      </w:r>
    </w:p>
    <w:p w14:paraId="38DF00EC" w14:textId="77777777" w:rsidR="002B79AE" w:rsidRDefault="002B79AE" w:rsidP="002B79AE">
      <w:pPr>
        <w:pStyle w:val="ListParagraph"/>
        <w:tabs>
          <w:tab w:val="left" w:pos="810"/>
        </w:tabs>
        <w:snapToGrid w:val="0"/>
        <w:ind w:left="0"/>
        <w:rPr>
          <w:rStyle w:val="pg-2ff1"/>
          <w:rFonts w:ascii="Arial" w:hAnsi="Arial" w:cs="Arial"/>
          <w:sz w:val="20"/>
        </w:rPr>
      </w:pPr>
    </w:p>
    <w:p w14:paraId="5E33352D" w14:textId="77777777" w:rsidR="00425005" w:rsidRPr="00062AC8" w:rsidRDefault="002B79AE" w:rsidP="005E6BB1">
      <w:pPr>
        <w:pStyle w:val="NumberHeading"/>
        <w:adjustRightInd w:val="0"/>
        <w:snapToGrid w:val="0"/>
        <w:contextualSpacing/>
        <w:jc w:val="left"/>
        <w:outlineLvl w:val="0"/>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14:paraId="6D8BD836" w14:textId="77777777" w:rsidR="004927F3" w:rsidRPr="00AE7AAE" w:rsidRDefault="004927F3" w:rsidP="00425005">
      <w:pPr>
        <w:adjustRightInd w:val="0"/>
        <w:snapToGrid w:val="0"/>
        <w:contextualSpacing/>
        <w:jc w:val="left"/>
        <w:rPr>
          <w:rFonts w:ascii="Arial" w:hAnsi="Arial" w:cs="Arial"/>
          <w:i/>
          <w:sz w:val="20"/>
          <w:szCs w:val="20"/>
        </w:rPr>
      </w:pPr>
    </w:p>
    <w:p w14:paraId="28F279CB" w14:textId="77777777"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7937230E" w14:textId="77777777" w:rsidR="00425005" w:rsidRPr="00AE7AAE" w:rsidRDefault="00425005" w:rsidP="00425005">
      <w:pPr>
        <w:pStyle w:val="NumberHeading"/>
        <w:adjustRightInd w:val="0"/>
        <w:snapToGrid w:val="0"/>
        <w:contextualSpacing/>
        <w:jc w:val="left"/>
        <w:rPr>
          <w:rFonts w:ascii="Arial" w:hAnsi="Arial" w:cs="Arial"/>
          <w:sz w:val="24"/>
          <w:u w:val="single"/>
        </w:rPr>
      </w:pPr>
    </w:p>
    <w:p w14:paraId="5348C6C6" w14:textId="77777777"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29FE68FB" w14:textId="77777777" w:rsidR="00AA242C" w:rsidRDefault="00AA242C" w:rsidP="007B75A4">
      <w:pPr>
        <w:snapToGrid w:val="0"/>
        <w:jc w:val="left"/>
        <w:rPr>
          <w:rFonts w:ascii="Arial" w:hAnsi="Arial" w:cs="Arial"/>
          <w:sz w:val="20"/>
          <w:szCs w:val="20"/>
        </w:rPr>
      </w:pPr>
    </w:p>
    <w:p w14:paraId="200E30DD" w14:textId="77777777"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sub-fund(s) (“Proposed Sub-fund</w:t>
      </w:r>
      <w:r w:rsidR="00283870">
        <w:rPr>
          <w:rFonts w:ascii="Arial" w:hAnsi="Arial" w:cs="Arial"/>
          <w:sz w:val="20"/>
          <w:szCs w:val="20"/>
        </w:rPr>
        <w:t>(</w:t>
      </w:r>
      <w:r>
        <w:rPr>
          <w:rFonts w:ascii="Arial" w:hAnsi="Arial" w:cs="Arial"/>
          <w:sz w:val="20"/>
          <w:szCs w:val="20"/>
        </w:rPr>
        <w:t>s</w:t>
      </w:r>
      <w:r w:rsidR="00283870">
        <w:rPr>
          <w:rFonts w:ascii="Arial" w:hAnsi="Arial" w:cs="Arial"/>
          <w:sz w:val="20"/>
          <w:szCs w:val="20"/>
        </w:rPr>
        <w:t>)</w:t>
      </w:r>
      <w:proofErr w:type="gramStart"/>
      <w:r>
        <w:rPr>
          <w:rFonts w:ascii="Arial" w:hAnsi="Arial" w:cs="Arial"/>
          <w:sz w:val="20"/>
          <w:szCs w:val="20"/>
        </w:rPr>
        <w:t>”)</w:t>
      </w:r>
      <w:r w:rsidR="003842C2">
        <w:rPr>
          <w:rFonts w:ascii="Arial" w:hAnsi="Arial" w:cs="Arial"/>
          <w:sz w:val="20"/>
          <w:szCs w:val="20"/>
        </w:rPr>
        <w:t>*</w:t>
      </w:r>
      <w:proofErr w:type="gramEnd"/>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14:paraId="5B75534B" w14:textId="77777777" w:rsidR="00425005" w:rsidRPr="00AA242C" w:rsidRDefault="00425005" w:rsidP="00425005">
      <w:pPr>
        <w:pStyle w:val="NumberHeading"/>
        <w:adjustRightInd w:val="0"/>
        <w:snapToGrid w:val="0"/>
        <w:contextualSpacing/>
        <w:jc w:val="left"/>
        <w:rPr>
          <w:rFonts w:ascii="Arial" w:hAnsi="Arial" w:cs="Arial"/>
          <w:b w:val="0"/>
          <w:sz w:val="20"/>
          <w:szCs w:val="20"/>
        </w:rPr>
      </w:pPr>
    </w:p>
    <w:p w14:paraId="3F094940" w14:textId="77777777"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14:paraId="624BF065" w14:textId="77777777" w:rsidR="008605EB" w:rsidRDefault="008605EB" w:rsidP="008605EB">
      <w:pPr>
        <w:snapToGrid w:val="0"/>
        <w:jc w:val="left"/>
        <w:rPr>
          <w:rFonts w:ascii="Arial" w:hAnsi="Arial" w:cs="Arial"/>
          <w:sz w:val="20"/>
          <w:szCs w:val="20"/>
        </w:rPr>
      </w:pPr>
    </w:p>
    <w:p w14:paraId="16522BDC" w14:textId="77777777" w:rsidR="008605EB" w:rsidRPr="00062AC8" w:rsidRDefault="008605EB" w:rsidP="008605EB">
      <w:pPr>
        <w:pStyle w:val="NumberHeading"/>
        <w:adjustRightInd w:val="0"/>
        <w:snapToGrid w:val="0"/>
        <w:contextualSpacing/>
        <w:jc w:val="left"/>
        <w:rPr>
          <w:rFonts w:ascii="Arial" w:hAnsi="Arial" w:cs="Arial"/>
          <w:sz w:val="20"/>
          <w:szCs w:val="20"/>
        </w:rPr>
      </w:pPr>
      <w:r w:rsidRPr="00402682">
        <w:rPr>
          <w:rFonts w:ascii="新細明體" w:hAnsi="新細明體" w:cs="Arial"/>
          <w:b w:val="0"/>
          <w:sz w:val="20"/>
        </w:rPr>
        <w:t>□</w:t>
      </w:r>
      <w:r w:rsidRPr="00402682">
        <w:rPr>
          <w:rFonts w:ascii="Arial" w:hAnsi="Arial" w:cs="Arial"/>
          <w:b w:val="0"/>
          <w:sz w:val="20"/>
          <w:szCs w:val="20"/>
        </w:rPr>
        <w:t xml:space="preserve"> (</w:t>
      </w:r>
      <w:r w:rsidRPr="00402682">
        <w:rPr>
          <w:rFonts w:ascii="Arial" w:hAnsi="Arial" w:cs="Arial"/>
          <w:b w:val="0"/>
          <w:i/>
          <w:sz w:val="20"/>
          <w:szCs w:val="20"/>
        </w:rPr>
        <w:t xml:space="preserve">Please tick if applicable) </w:t>
      </w:r>
      <w:r w:rsidRPr="00402682">
        <w:rPr>
          <w:rFonts w:ascii="Arial" w:hAnsi="Arial" w:cs="Arial"/>
          <w:b w:val="0"/>
          <w:sz w:val="20"/>
          <w:szCs w:val="20"/>
        </w:rPr>
        <w:t xml:space="preserve">In the case of </w:t>
      </w:r>
      <w:r w:rsidR="00C61096" w:rsidRPr="00402682">
        <w:rPr>
          <w:rFonts w:ascii="Arial" w:hAnsi="Arial" w:cs="Arial"/>
          <w:b w:val="0"/>
          <w:sz w:val="20"/>
          <w:szCs w:val="20"/>
        </w:rPr>
        <w:t>a proposed</w:t>
      </w:r>
      <w:r w:rsidRPr="00402682">
        <w:rPr>
          <w:rFonts w:ascii="Arial" w:hAnsi="Arial" w:cs="Arial"/>
          <w:b w:val="0"/>
          <w:sz w:val="20"/>
          <w:szCs w:val="20"/>
        </w:rPr>
        <w:t xml:space="preserve"> investment</w:t>
      </w:r>
      <w:r>
        <w:rPr>
          <w:rFonts w:ascii="Arial" w:hAnsi="Arial" w:cs="Arial"/>
          <w:b w:val="0"/>
          <w:sz w:val="20"/>
          <w:szCs w:val="20"/>
        </w:rPr>
        <w:t xml:space="preserve">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14:paraId="6969503D" w14:textId="77777777"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14:paraId="083832A5" w14:textId="77777777"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6EFB886E"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42ADCF69"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0" w:name="_Ref447555596"/>
      <w:r w:rsidR="00EE16B5">
        <w:rPr>
          <w:rFonts w:ascii="Arial" w:hAnsi="Arial" w:cs="Arial"/>
          <w:b w:val="0"/>
          <w:sz w:val="20"/>
          <w:szCs w:val="20"/>
          <w:lang w:val="en-US"/>
        </w:rPr>
        <w:t>investment manager</w:t>
      </w:r>
      <w:bookmarkEnd w:id="0"/>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proofErr w:type="gramStart"/>
      <w:r w:rsidRPr="00062AC8">
        <w:rPr>
          <w:rFonts w:ascii="Arial" w:hAnsi="Arial" w:cs="Arial"/>
          <w:b w:val="0"/>
          <w:sz w:val="20"/>
          <w:szCs w:val="20"/>
          <w:lang w:val="en-US"/>
        </w:rPr>
        <w:t>activity;</w:t>
      </w:r>
      <w:proofErr w:type="gramEnd"/>
    </w:p>
    <w:p w14:paraId="20FAB4E8"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4CFADFE1"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proofErr w:type="gramStart"/>
      <w:r w:rsidRPr="00062AC8">
        <w:rPr>
          <w:rFonts w:ascii="Arial" w:hAnsi="Arial" w:cs="Arial"/>
          <w:b w:val="0"/>
          <w:sz w:val="20"/>
          <w:szCs w:val="20"/>
          <w:lang w:val="en-US"/>
        </w:rPr>
        <w:t>activity</w:t>
      </w:r>
      <w:r w:rsidRPr="00062AC8">
        <w:rPr>
          <w:rFonts w:ascii="Arial" w:hAnsi="Arial" w:cs="Arial"/>
          <w:b w:val="0"/>
          <w:sz w:val="20"/>
          <w:szCs w:val="20"/>
        </w:rPr>
        <w:t>;</w:t>
      </w:r>
      <w:proofErr w:type="gramEnd"/>
    </w:p>
    <w:p w14:paraId="4F6B8C09"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6BE8122E" w14:textId="77777777"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14:paraId="2665D094" w14:textId="77777777" w:rsidTr="007B2283">
        <w:tc>
          <w:tcPr>
            <w:tcW w:w="2411" w:type="dxa"/>
            <w:shd w:val="clear" w:color="auto" w:fill="auto"/>
          </w:tcPr>
          <w:p w14:paraId="410E518B" w14:textId="77777777" w:rsidR="00425005" w:rsidRPr="00062AC8" w:rsidRDefault="00425005" w:rsidP="0042500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5D5B0B73"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08D31F56"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14:paraId="7D0268E1" w14:textId="77777777" w:rsidTr="007B2283">
        <w:tc>
          <w:tcPr>
            <w:tcW w:w="2411" w:type="dxa"/>
            <w:shd w:val="clear" w:color="auto" w:fill="auto"/>
          </w:tcPr>
          <w:p w14:paraId="2AFF894C"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842DFAF"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88C0375"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1E6D72E7"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67DDC1C3"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415F385F"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14:paraId="607E6DCE"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6D477198"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68DDB46D"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1C5F9C22"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1AF5725C"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5530FB21"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w:t>
      </w:r>
      <w:proofErr w:type="gramStart"/>
      <w:r w:rsidRPr="00062AC8">
        <w:rPr>
          <w:rFonts w:ascii="Arial" w:hAnsi="Arial" w:cs="Arial"/>
          <w:b w:val="0"/>
          <w:sz w:val="20"/>
          <w:szCs w:val="20"/>
        </w:rPr>
        <w:t>attached</w:t>
      </w:r>
      <w:r w:rsidRPr="00062AC8">
        <w:rPr>
          <w:rFonts w:ascii="Arial" w:hAnsi="Arial" w:cs="Arial"/>
          <w:b w:val="0"/>
          <w:sz w:val="20"/>
          <w:szCs w:val="20"/>
          <w:lang w:val="en-US"/>
        </w:rPr>
        <w:t>;</w:t>
      </w:r>
      <w:proofErr w:type="gramEnd"/>
    </w:p>
    <w:p w14:paraId="531EF44F"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658F53F0"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69404D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78A801A"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576130AC"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46951E69"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w:t>
      </w:r>
      <w:proofErr w:type="gramStart"/>
      <w:r w:rsidRPr="00062AC8">
        <w:rPr>
          <w:rFonts w:ascii="Arial" w:hAnsi="Arial" w:cs="Arial"/>
          <w:b w:val="0"/>
          <w:sz w:val="20"/>
          <w:szCs w:val="20"/>
          <w:lang w:val="en-US"/>
        </w:rPr>
        <w:t>attached;</w:t>
      </w:r>
      <w:proofErr w:type="gramEnd"/>
    </w:p>
    <w:p w14:paraId="61BC7982" w14:textId="77777777" w:rsidR="00425005" w:rsidRDefault="00425005" w:rsidP="00425005">
      <w:pPr>
        <w:pStyle w:val="NumberHeading"/>
        <w:adjustRightInd w:val="0"/>
        <w:snapToGrid w:val="0"/>
        <w:contextualSpacing/>
        <w:jc w:val="left"/>
        <w:rPr>
          <w:rFonts w:ascii="Arial" w:hAnsi="Arial" w:cs="Arial"/>
          <w:b w:val="0"/>
          <w:sz w:val="20"/>
          <w:szCs w:val="20"/>
          <w:lang w:val="en-US"/>
        </w:rPr>
      </w:pPr>
    </w:p>
    <w:p w14:paraId="168E687D" w14:textId="77777777" w:rsidR="00571202" w:rsidRDefault="00571202" w:rsidP="00425005">
      <w:pPr>
        <w:pStyle w:val="NumberHeading"/>
        <w:adjustRightInd w:val="0"/>
        <w:snapToGrid w:val="0"/>
        <w:contextualSpacing/>
        <w:jc w:val="left"/>
        <w:rPr>
          <w:rFonts w:ascii="Arial" w:hAnsi="Arial" w:cs="Arial"/>
          <w:b w:val="0"/>
          <w:sz w:val="20"/>
          <w:szCs w:val="20"/>
          <w:lang w:val="en-US"/>
        </w:rPr>
      </w:pPr>
    </w:p>
    <w:p w14:paraId="704B4B57" w14:textId="77777777"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14:paraId="139630D5"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03DC2856"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0040D43"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267D88A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8F022D2"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and the justification is also </w:t>
      </w:r>
      <w:proofErr w:type="gramStart"/>
      <w:r w:rsidRPr="00062AC8">
        <w:rPr>
          <w:rFonts w:ascii="Arial" w:hAnsi="Arial" w:cs="Arial"/>
          <w:b w:val="0"/>
          <w:sz w:val="20"/>
          <w:szCs w:val="20"/>
          <w:lang w:val="en-US"/>
        </w:rPr>
        <w:t>attached;</w:t>
      </w:r>
      <w:proofErr w:type="gramEnd"/>
    </w:p>
    <w:p w14:paraId="6F7495F2" w14:textId="77777777" w:rsidR="00425005" w:rsidRPr="007B75A4" w:rsidRDefault="00425005" w:rsidP="007B75A4">
      <w:pPr>
        <w:pStyle w:val="NumberHeading"/>
        <w:adjustRightInd w:val="0"/>
        <w:snapToGrid w:val="0"/>
        <w:ind w:left="540"/>
        <w:contextualSpacing/>
        <w:jc w:val="left"/>
        <w:rPr>
          <w:rFonts w:ascii="Arial" w:hAnsi="Arial"/>
          <w:b w:val="0"/>
          <w:sz w:val="20"/>
          <w:lang w:val="en-US"/>
        </w:rPr>
      </w:pPr>
    </w:p>
    <w:p w14:paraId="66A965F0" w14:textId="77777777" w:rsidR="00B17CB1" w:rsidRPr="00022C74"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proofErr w:type="gramStart"/>
      <w:r w:rsidRPr="00062AC8">
        <w:rPr>
          <w:rFonts w:ascii="Arial" w:hAnsi="Arial" w:cs="Arial"/>
          <w:b w:val="0"/>
          <w:sz w:val="20"/>
          <w:szCs w:val="20"/>
          <w:lang w:val="en-US"/>
        </w:rPr>
        <w:t>)</w:t>
      </w:r>
      <w:r w:rsidR="00F76B0F">
        <w:rPr>
          <w:rFonts w:ascii="Arial" w:hAnsi="Arial" w:cs="Arial"/>
          <w:b w:val="0"/>
          <w:sz w:val="20"/>
          <w:szCs w:val="20"/>
          <w:lang w:val="en-US"/>
        </w:rPr>
        <w:t>;</w:t>
      </w:r>
      <w:proofErr w:type="gramEnd"/>
    </w:p>
    <w:p w14:paraId="0BB8A04D" w14:textId="77777777" w:rsidR="00B17CB1" w:rsidRPr="00022C74" w:rsidRDefault="00B17CB1" w:rsidP="00022C74">
      <w:pPr>
        <w:pStyle w:val="NumberHeading"/>
        <w:tabs>
          <w:tab w:val="left" w:pos="540"/>
        </w:tabs>
        <w:adjustRightInd w:val="0"/>
        <w:snapToGrid w:val="0"/>
        <w:ind w:left="540"/>
        <w:contextualSpacing/>
        <w:jc w:val="left"/>
        <w:rPr>
          <w:rFonts w:ascii="Arial" w:hAnsi="Arial" w:cs="Arial"/>
          <w:b w:val="0"/>
          <w:sz w:val="20"/>
          <w:szCs w:val="20"/>
        </w:rPr>
      </w:pPr>
    </w:p>
    <w:p w14:paraId="44EA63F8" w14:textId="77777777" w:rsidR="00675AB1" w:rsidRPr="000423E5" w:rsidRDefault="00B17CB1" w:rsidP="00675AB1">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r w:rsidR="00F76B0F">
        <w:rPr>
          <w:rFonts w:ascii="Arial" w:hAnsi="Arial" w:cs="Arial"/>
          <w:b w:val="0"/>
          <w:sz w:val="20"/>
          <w:szCs w:val="20"/>
          <w:lang w:val="en-US"/>
        </w:rPr>
        <w:t xml:space="preserve">expertise and competence in managing the asset types in which the </w:t>
      </w:r>
      <w:r w:rsidR="00721089">
        <w:rPr>
          <w:rFonts w:ascii="Arial" w:hAnsi="Arial" w:cs="Arial"/>
          <w:b w:val="0"/>
          <w:sz w:val="20"/>
          <w:szCs w:val="20"/>
          <w:lang w:val="en-US"/>
        </w:rPr>
        <w:t xml:space="preserve">Proposed Private </w:t>
      </w:r>
      <w:r w:rsidR="00F76B0F">
        <w:rPr>
          <w:rFonts w:ascii="Arial" w:hAnsi="Arial" w:cs="Arial"/>
          <w:b w:val="0"/>
          <w:sz w:val="20"/>
          <w:szCs w:val="20"/>
          <w:lang w:val="en-US"/>
        </w:rPr>
        <w:t>OFC</w:t>
      </w:r>
      <w:r w:rsidR="003D7267">
        <w:rPr>
          <w:rFonts w:ascii="Arial" w:hAnsi="Arial" w:cs="Arial"/>
          <w:b w:val="0"/>
          <w:sz w:val="20"/>
          <w:szCs w:val="20"/>
          <w:lang w:val="en-US"/>
        </w:rPr>
        <w:t xml:space="preserve"> </w:t>
      </w:r>
      <w:r w:rsidR="000A2E1D">
        <w:rPr>
          <w:rFonts w:ascii="Arial" w:hAnsi="Arial" w:cs="Arial"/>
          <w:b w:val="0"/>
          <w:sz w:val="20"/>
          <w:szCs w:val="20"/>
          <w:lang w:val="en-US"/>
        </w:rPr>
        <w:t>may</w:t>
      </w:r>
      <w:r w:rsidR="00F76B0F">
        <w:rPr>
          <w:rFonts w:ascii="Arial" w:hAnsi="Arial" w:cs="Arial"/>
          <w:b w:val="0"/>
          <w:sz w:val="20"/>
          <w:szCs w:val="20"/>
          <w:lang w:val="en-US"/>
        </w:rPr>
        <w:t xml:space="preserve"> invest</w:t>
      </w:r>
      <w:r w:rsidR="00F76B0F" w:rsidRPr="00675AB1">
        <w:rPr>
          <w:rFonts w:ascii="Arial" w:hAnsi="Arial" w:cs="Arial"/>
          <w:b w:val="0"/>
          <w:sz w:val="20"/>
          <w:szCs w:val="20"/>
          <w:lang w:val="en-US"/>
        </w:rPr>
        <w:t>.</w:t>
      </w:r>
      <w:r w:rsidRPr="00675AB1">
        <w:rPr>
          <w:rFonts w:ascii="Arial" w:hAnsi="Arial" w:cs="Arial"/>
          <w:b w:val="0"/>
          <w:sz w:val="20"/>
          <w:szCs w:val="20"/>
          <w:lang w:val="en-US"/>
        </w:rPr>
        <w:t xml:space="preserve"> </w:t>
      </w:r>
      <w:r w:rsidR="00425005" w:rsidRPr="00675AB1">
        <w:rPr>
          <w:rFonts w:ascii="Arial" w:hAnsi="Arial" w:cs="Arial"/>
          <w:b w:val="0"/>
          <w:sz w:val="20"/>
          <w:szCs w:val="20"/>
          <w:lang w:val="en-US"/>
        </w:rPr>
        <w:t xml:space="preserve"> </w:t>
      </w:r>
    </w:p>
    <w:p w14:paraId="6F09EB32" w14:textId="77777777" w:rsidR="00675AB1" w:rsidRDefault="00675AB1" w:rsidP="000423E5">
      <w:pPr>
        <w:pStyle w:val="ListParagraph"/>
        <w:rPr>
          <w:rFonts w:ascii="Arial" w:hAnsi="Arial" w:cs="Arial"/>
          <w:sz w:val="20"/>
          <w:szCs w:val="20"/>
          <w:lang w:val="en-US"/>
        </w:rPr>
      </w:pPr>
    </w:p>
    <w:p w14:paraId="6A90CFA7" w14:textId="77777777" w:rsidR="00675AB1" w:rsidRPr="00794971" w:rsidRDefault="00675AB1" w:rsidP="00675AB1">
      <w:pPr>
        <w:pStyle w:val="NumberHeading"/>
        <w:tabs>
          <w:tab w:val="left" w:pos="540"/>
        </w:tabs>
        <w:adjustRightInd w:val="0"/>
        <w:snapToGrid w:val="0"/>
        <w:contextualSpacing/>
        <w:jc w:val="left"/>
        <w:rPr>
          <w:rFonts w:ascii="Arial" w:hAnsi="Arial" w:cs="Arial"/>
          <w:b w:val="0"/>
          <w:sz w:val="20"/>
          <w:szCs w:val="20"/>
          <w:lang w:val="en-US"/>
        </w:rPr>
      </w:pPr>
      <w:r w:rsidRPr="000423E5">
        <w:rPr>
          <w:rFonts w:ascii="Arial" w:hAnsi="Arial" w:cs="Arial" w:hint="eastAsia"/>
          <w:b w:val="0"/>
          <w:sz w:val="20"/>
          <w:szCs w:val="20"/>
        </w:rPr>
        <w:t>□</w:t>
      </w:r>
      <w:r w:rsidRPr="000423E5">
        <w:rPr>
          <w:rFonts w:ascii="Arial" w:hAnsi="Arial" w:cs="Arial"/>
          <w:b w:val="0"/>
          <w:i/>
          <w:sz w:val="20"/>
          <w:szCs w:val="20"/>
          <w:lang w:val="en-US"/>
        </w:rPr>
        <w:t xml:space="preserve"> (Applicable to investment manager having the same ultimate holding company as the custodian of the Proposed Private OFC)</w:t>
      </w:r>
      <w:r w:rsidRPr="000423E5">
        <w:rPr>
          <w:rFonts w:ascii="Arial" w:hAnsi="Arial" w:cs="Arial"/>
          <w:b w:val="0"/>
          <w:sz w:val="20"/>
          <w:szCs w:val="20"/>
          <w:lang w:val="en-US"/>
        </w:rPr>
        <w:t xml:space="preserve"> We </w:t>
      </w:r>
      <w:r w:rsidR="0090617E" w:rsidRPr="000423E5">
        <w:rPr>
          <w:rFonts w:ascii="Arial" w:hAnsi="Arial" w:cs="Arial"/>
          <w:b w:val="0"/>
          <w:sz w:val="20"/>
          <w:szCs w:val="20"/>
          <w:lang w:val="en-US"/>
        </w:rPr>
        <w:t>confirm and undertake that (</w:t>
      </w:r>
      <w:proofErr w:type="spellStart"/>
      <w:r w:rsidR="0090617E" w:rsidRPr="000423E5">
        <w:rPr>
          <w:rFonts w:ascii="Arial" w:hAnsi="Arial" w:cs="Arial"/>
          <w:b w:val="0"/>
          <w:sz w:val="20"/>
          <w:szCs w:val="20"/>
          <w:lang w:val="en-US"/>
        </w:rPr>
        <w:t>i</w:t>
      </w:r>
      <w:proofErr w:type="spellEnd"/>
      <w:r w:rsidR="0090617E" w:rsidRPr="000423E5">
        <w:rPr>
          <w:rFonts w:ascii="Arial" w:hAnsi="Arial" w:cs="Arial"/>
          <w:b w:val="0"/>
          <w:sz w:val="20"/>
          <w:szCs w:val="20"/>
          <w:lang w:val="en-US"/>
        </w:rPr>
        <w:t xml:space="preserve">) we </w:t>
      </w:r>
      <w:r w:rsidRPr="000423E5">
        <w:rPr>
          <w:rFonts w:ascii="Arial" w:hAnsi="Arial" w:cs="Arial"/>
          <w:b w:val="0"/>
          <w:sz w:val="20"/>
          <w:szCs w:val="20"/>
          <w:lang w:val="en-US"/>
        </w:rPr>
        <w:t>are functionally independent of the custodian</w:t>
      </w:r>
      <w:r w:rsidR="0090617E" w:rsidRPr="000423E5">
        <w:rPr>
          <w:rFonts w:ascii="Arial" w:hAnsi="Arial" w:cs="Arial"/>
          <w:b w:val="0"/>
          <w:sz w:val="20"/>
          <w:szCs w:val="20"/>
          <w:lang w:val="en-US"/>
        </w:rPr>
        <w:t xml:space="preserve"> of the Proposed Private OFC and (ii) we</w:t>
      </w:r>
      <w:r w:rsidRPr="000423E5">
        <w:rPr>
          <w:rFonts w:ascii="Arial" w:hAnsi="Arial" w:cs="Arial"/>
          <w:b w:val="0"/>
          <w:sz w:val="20"/>
          <w:szCs w:val="20"/>
          <w:lang w:val="en-US"/>
        </w:rPr>
        <w:t xml:space="preserve"> </w:t>
      </w:r>
      <w:r w:rsidRPr="000423E5">
        <w:rPr>
          <w:rFonts w:ascii="Arial" w:hAnsi="Arial" w:cs="Arial"/>
          <w:b w:val="0"/>
          <w:sz w:val="20"/>
          <w:szCs w:val="20"/>
        </w:rPr>
        <w:t>shall act independently of the custodian of the Proposed Private OFC in our dealings with the Proposed Private OFC.</w:t>
      </w:r>
      <w:r w:rsidRPr="000423E5">
        <w:rPr>
          <w:rFonts w:ascii="Arial" w:hAnsi="Arial" w:cs="Arial"/>
          <w:b w:val="0"/>
          <w:sz w:val="20"/>
          <w:szCs w:val="20"/>
          <w:lang w:val="en-US"/>
        </w:rPr>
        <w:t xml:space="preserve"> We confirm that </w:t>
      </w:r>
      <w:r w:rsidRPr="000423E5">
        <w:rPr>
          <w:rFonts w:ascii="Arial" w:hAnsi="Arial" w:cs="Arial"/>
          <w:b w:val="0"/>
          <w:i/>
          <w:sz w:val="20"/>
          <w:szCs w:val="20"/>
        </w:rPr>
        <w:t>(please tick all applicable boxes)</w:t>
      </w:r>
      <w:r w:rsidRPr="000423E5">
        <w:rPr>
          <w:rFonts w:ascii="Arial" w:hAnsi="Arial" w:cs="Arial"/>
          <w:b w:val="0"/>
          <w:sz w:val="20"/>
          <w:szCs w:val="20"/>
        </w:rPr>
        <w:t>:</w:t>
      </w:r>
    </w:p>
    <w:p w14:paraId="507B287C" w14:textId="77777777" w:rsidR="00675AB1" w:rsidRPr="00794971" w:rsidRDefault="00675AB1" w:rsidP="00675AB1">
      <w:pPr>
        <w:pStyle w:val="NumberHeading"/>
        <w:tabs>
          <w:tab w:val="left" w:pos="540"/>
        </w:tabs>
        <w:adjustRightInd w:val="0"/>
        <w:snapToGrid w:val="0"/>
        <w:contextualSpacing/>
        <w:jc w:val="left"/>
        <w:rPr>
          <w:rFonts w:ascii="Arial" w:hAnsi="Arial" w:cs="Arial"/>
          <w:b w:val="0"/>
          <w:sz w:val="20"/>
          <w:szCs w:val="20"/>
          <w:lang w:val="en-US"/>
        </w:rPr>
      </w:pPr>
    </w:p>
    <w:p w14:paraId="1FCD0FB0"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neither we nor the custodian of the Proposed Private OFC is a subsidiary of the </w:t>
      </w:r>
      <w:proofErr w:type="gramStart"/>
      <w:r w:rsidRPr="000423E5">
        <w:rPr>
          <w:rFonts w:ascii="Arial" w:hAnsi="Arial" w:cs="Arial"/>
          <w:sz w:val="20"/>
          <w:szCs w:val="20"/>
        </w:rPr>
        <w:t>other;</w:t>
      </w:r>
      <w:proofErr w:type="gramEnd"/>
      <w:r w:rsidRPr="000423E5">
        <w:rPr>
          <w:rFonts w:ascii="Arial" w:hAnsi="Arial" w:cs="Arial"/>
          <w:sz w:val="20"/>
          <w:szCs w:val="20"/>
        </w:rPr>
        <w:t xml:space="preserve"> </w:t>
      </w:r>
    </w:p>
    <w:p w14:paraId="18DFA955" w14:textId="77777777" w:rsidR="00675AB1" w:rsidRPr="000423E5" w:rsidRDefault="00675AB1" w:rsidP="00675AB1">
      <w:pPr>
        <w:pStyle w:val="ListParagraph"/>
        <w:spacing w:line="240" w:lineRule="exact"/>
        <w:ind w:left="540" w:hanging="270"/>
        <w:rPr>
          <w:rFonts w:ascii="Arial" w:hAnsi="Arial" w:cs="Arial"/>
          <w:sz w:val="20"/>
          <w:szCs w:val="20"/>
        </w:rPr>
      </w:pPr>
    </w:p>
    <w:p w14:paraId="576FE5EA"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none of our director(s) is a director of the custodian of the Proposed Private </w:t>
      </w:r>
      <w:proofErr w:type="gramStart"/>
      <w:r w:rsidRPr="000423E5">
        <w:rPr>
          <w:rFonts w:ascii="Arial" w:hAnsi="Arial" w:cs="Arial"/>
          <w:sz w:val="20"/>
          <w:szCs w:val="20"/>
        </w:rPr>
        <w:t>OFC;</w:t>
      </w:r>
      <w:proofErr w:type="gramEnd"/>
    </w:p>
    <w:p w14:paraId="7AD41925" w14:textId="77777777" w:rsidR="00675AB1" w:rsidRPr="000423E5" w:rsidRDefault="00675AB1" w:rsidP="00675AB1">
      <w:pPr>
        <w:pStyle w:val="ListParagraph"/>
        <w:spacing w:line="240" w:lineRule="exact"/>
        <w:ind w:left="540" w:hanging="270"/>
        <w:rPr>
          <w:rFonts w:ascii="Arial" w:hAnsi="Arial" w:cs="Arial"/>
          <w:sz w:val="20"/>
          <w:szCs w:val="20"/>
        </w:rPr>
      </w:pPr>
    </w:p>
    <w:p w14:paraId="35D5AA29"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 xml:space="preserve">none of our responsible officer(s) is a responsible officer(s) of the custodian of the Proposed Private </w:t>
      </w:r>
      <w:proofErr w:type="gramStart"/>
      <w:r w:rsidRPr="000423E5">
        <w:rPr>
          <w:rFonts w:ascii="Arial" w:hAnsi="Arial" w:cs="Arial"/>
          <w:sz w:val="20"/>
          <w:szCs w:val="20"/>
        </w:rPr>
        <w:t>OFC;</w:t>
      </w:r>
      <w:proofErr w:type="gramEnd"/>
    </w:p>
    <w:p w14:paraId="60EDBB56" w14:textId="77777777" w:rsidR="00675AB1" w:rsidRPr="000423E5" w:rsidRDefault="00675AB1" w:rsidP="000423E5">
      <w:pPr>
        <w:spacing w:line="240" w:lineRule="exact"/>
        <w:rPr>
          <w:rFonts w:ascii="Arial" w:hAnsi="Arial" w:cs="Arial"/>
          <w:sz w:val="20"/>
          <w:szCs w:val="20"/>
        </w:rPr>
      </w:pPr>
    </w:p>
    <w:p w14:paraId="1B38C748" w14:textId="77777777" w:rsidR="00675AB1" w:rsidRPr="000423E5" w:rsidRDefault="00675AB1" w:rsidP="000423E5">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the custodian of the Proposed Private OFC and we have common director(s):</w:t>
      </w:r>
    </w:p>
    <w:p w14:paraId="6C41E45A" w14:textId="77777777" w:rsidR="00675AB1" w:rsidRPr="000423E5" w:rsidRDefault="00675AB1" w:rsidP="000423E5">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5C78BE" w:rsidRPr="00794971" w14:paraId="1206A1CA"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36E250AC" w14:textId="77777777" w:rsidR="005C78BE" w:rsidRPr="000423E5" w:rsidRDefault="005C78BE" w:rsidP="000423E5">
            <w:pPr>
              <w:pStyle w:val="NumberHeading"/>
              <w:adjustRightInd w:val="0"/>
              <w:snapToGrid w:val="0"/>
              <w:spacing w:line="240" w:lineRule="exact"/>
              <w:ind w:left="-18"/>
              <w:contextualSpacing/>
              <w:jc w:val="left"/>
              <w:rPr>
                <w:rFonts w:ascii="Arial" w:hAnsi="Arial" w:cs="Arial"/>
                <w:b w:val="0"/>
                <w:sz w:val="20"/>
                <w:szCs w:val="20"/>
              </w:rPr>
            </w:pPr>
            <w:r w:rsidRPr="000423E5">
              <w:rPr>
                <w:rFonts w:ascii="Arial" w:hAnsi="Arial" w:cs="Arial"/>
                <w:b w:val="0"/>
                <w:sz w:val="20"/>
                <w:szCs w:val="20"/>
              </w:rPr>
              <w:t xml:space="preserve">Name of common director(s) </w:t>
            </w:r>
          </w:p>
        </w:tc>
        <w:tc>
          <w:tcPr>
            <w:tcW w:w="4140" w:type="dxa"/>
            <w:tcBorders>
              <w:top w:val="single" w:sz="4" w:space="0" w:color="auto"/>
              <w:left w:val="single" w:sz="4" w:space="0" w:color="auto"/>
              <w:bottom w:val="single" w:sz="4" w:space="0" w:color="auto"/>
              <w:right w:val="single" w:sz="4" w:space="0" w:color="auto"/>
            </w:tcBorders>
            <w:hideMark/>
          </w:tcPr>
          <w:p w14:paraId="233DB99E"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rPr>
            </w:pPr>
            <w:r w:rsidRPr="000423E5">
              <w:rPr>
                <w:rFonts w:ascii="Arial" w:hAnsi="Arial" w:cs="Arial"/>
                <w:b w:val="0"/>
                <w:sz w:val="20"/>
                <w:szCs w:val="20"/>
              </w:rPr>
              <w:t>SFC licence number (if applicable)</w:t>
            </w:r>
          </w:p>
        </w:tc>
      </w:tr>
      <w:tr w:rsidR="005C78BE" w:rsidRPr="00794971" w14:paraId="1948C382" w14:textId="77777777" w:rsidTr="000423E5">
        <w:tc>
          <w:tcPr>
            <w:tcW w:w="3870" w:type="dxa"/>
            <w:tcBorders>
              <w:top w:val="single" w:sz="4" w:space="0" w:color="auto"/>
              <w:left w:val="single" w:sz="4" w:space="0" w:color="auto"/>
              <w:bottom w:val="single" w:sz="4" w:space="0" w:color="auto"/>
              <w:right w:val="single" w:sz="4" w:space="0" w:color="auto"/>
            </w:tcBorders>
          </w:tcPr>
          <w:p w14:paraId="23798F7C"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rPr>
            </w:pPr>
          </w:p>
          <w:p w14:paraId="09825E5E"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rPr>
            </w:pPr>
          </w:p>
          <w:p w14:paraId="696AF936" w14:textId="77777777" w:rsidR="005C78BE" w:rsidRPr="000423E5" w:rsidRDefault="005C78BE" w:rsidP="000423E5">
            <w:pPr>
              <w:pStyle w:val="NumberHeading"/>
              <w:adjustRightInd w:val="0"/>
              <w:snapToGrid w:val="0"/>
              <w:spacing w:line="240" w:lineRule="exact"/>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47E78E3E" w14:textId="77777777" w:rsidR="005C78BE" w:rsidRPr="000423E5" w:rsidRDefault="005C78BE" w:rsidP="000423E5">
            <w:pPr>
              <w:pStyle w:val="NumberHeading"/>
              <w:adjustRightInd w:val="0"/>
              <w:snapToGrid w:val="0"/>
              <w:spacing w:line="240" w:lineRule="exact"/>
              <w:ind w:left="540"/>
              <w:contextualSpacing/>
              <w:jc w:val="left"/>
              <w:rPr>
                <w:rFonts w:ascii="Arial" w:hAnsi="Arial" w:cs="Arial"/>
                <w:b w:val="0"/>
                <w:sz w:val="20"/>
                <w:szCs w:val="20"/>
              </w:rPr>
            </w:pPr>
          </w:p>
        </w:tc>
      </w:tr>
    </w:tbl>
    <w:p w14:paraId="178103AF" w14:textId="77777777" w:rsidR="00675AB1" w:rsidRPr="000423E5" w:rsidRDefault="00675AB1" w:rsidP="000423E5">
      <w:pPr>
        <w:pStyle w:val="ListParagraph"/>
        <w:spacing w:line="240" w:lineRule="exact"/>
        <w:rPr>
          <w:rFonts w:ascii="Arial" w:hAnsi="Arial" w:cs="Arial"/>
          <w:sz w:val="20"/>
          <w:szCs w:val="20"/>
        </w:rPr>
      </w:pPr>
    </w:p>
    <w:p w14:paraId="4B76FF8E" w14:textId="77777777" w:rsidR="00675AB1" w:rsidRPr="000423E5" w:rsidRDefault="00675AB1" w:rsidP="000423E5">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the custodian of the Proposed Private OFC and we have common responsible officer(s):</w:t>
      </w:r>
    </w:p>
    <w:p w14:paraId="2F36C028" w14:textId="77777777" w:rsidR="00675AB1" w:rsidRPr="000423E5" w:rsidRDefault="00675AB1" w:rsidP="00B711F4">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140"/>
      </w:tblGrid>
      <w:tr w:rsidR="005C78BE" w:rsidRPr="00794971" w14:paraId="518D5E2C" w14:textId="77777777" w:rsidTr="000423E5">
        <w:tc>
          <w:tcPr>
            <w:tcW w:w="3870" w:type="dxa"/>
            <w:tcBorders>
              <w:top w:val="single" w:sz="4" w:space="0" w:color="auto"/>
              <w:left w:val="single" w:sz="4" w:space="0" w:color="auto"/>
              <w:bottom w:val="single" w:sz="4" w:space="0" w:color="auto"/>
              <w:right w:val="single" w:sz="4" w:space="0" w:color="auto"/>
            </w:tcBorders>
            <w:hideMark/>
          </w:tcPr>
          <w:p w14:paraId="627682A4" w14:textId="77777777" w:rsidR="005C78BE" w:rsidRPr="000423E5" w:rsidRDefault="005C78BE">
            <w:pPr>
              <w:pStyle w:val="NumberHeading"/>
              <w:adjustRightInd w:val="0"/>
              <w:snapToGrid w:val="0"/>
              <w:ind w:left="-18"/>
              <w:contextualSpacing/>
              <w:jc w:val="left"/>
              <w:rPr>
                <w:rFonts w:ascii="Arial" w:hAnsi="Arial" w:cs="Arial"/>
                <w:b w:val="0"/>
                <w:sz w:val="20"/>
                <w:szCs w:val="20"/>
              </w:rPr>
            </w:pPr>
            <w:r w:rsidRPr="000423E5">
              <w:rPr>
                <w:rFonts w:ascii="Arial" w:hAnsi="Arial" w:cs="Arial"/>
                <w:b w:val="0"/>
                <w:sz w:val="20"/>
                <w:szCs w:val="20"/>
              </w:rPr>
              <w:t>Name of common responsible officer(s)</w:t>
            </w:r>
          </w:p>
        </w:tc>
        <w:tc>
          <w:tcPr>
            <w:tcW w:w="4140" w:type="dxa"/>
            <w:tcBorders>
              <w:top w:val="single" w:sz="4" w:space="0" w:color="auto"/>
              <w:left w:val="single" w:sz="4" w:space="0" w:color="auto"/>
              <w:bottom w:val="single" w:sz="4" w:space="0" w:color="auto"/>
              <w:right w:val="single" w:sz="4" w:space="0" w:color="auto"/>
            </w:tcBorders>
            <w:hideMark/>
          </w:tcPr>
          <w:p w14:paraId="777EABAF" w14:textId="77777777" w:rsidR="005C78BE" w:rsidRPr="000423E5" w:rsidRDefault="005C78BE">
            <w:pPr>
              <w:pStyle w:val="NumberHeading"/>
              <w:adjustRightInd w:val="0"/>
              <w:snapToGrid w:val="0"/>
              <w:jc w:val="left"/>
              <w:rPr>
                <w:rFonts w:ascii="Arial" w:hAnsi="Arial" w:cs="Arial"/>
                <w:b w:val="0"/>
                <w:sz w:val="20"/>
                <w:szCs w:val="20"/>
              </w:rPr>
            </w:pPr>
            <w:r w:rsidRPr="000423E5">
              <w:rPr>
                <w:rFonts w:ascii="Arial" w:hAnsi="Arial" w:cs="Arial"/>
                <w:b w:val="0"/>
                <w:sz w:val="20"/>
                <w:szCs w:val="20"/>
              </w:rPr>
              <w:t>SFC licence number (if applicable)</w:t>
            </w:r>
          </w:p>
        </w:tc>
      </w:tr>
      <w:tr w:rsidR="005C78BE" w:rsidRPr="00794971" w14:paraId="6C0EF1DE" w14:textId="77777777" w:rsidTr="000423E5">
        <w:tc>
          <w:tcPr>
            <w:tcW w:w="3870" w:type="dxa"/>
            <w:tcBorders>
              <w:top w:val="single" w:sz="4" w:space="0" w:color="auto"/>
              <w:left w:val="single" w:sz="4" w:space="0" w:color="auto"/>
              <w:bottom w:val="single" w:sz="4" w:space="0" w:color="auto"/>
              <w:right w:val="single" w:sz="4" w:space="0" w:color="auto"/>
            </w:tcBorders>
          </w:tcPr>
          <w:p w14:paraId="376292BB" w14:textId="77777777" w:rsidR="005C78BE" w:rsidRPr="000423E5" w:rsidRDefault="005C78BE">
            <w:pPr>
              <w:pStyle w:val="NumberHeading"/>
              <w:adjustRightInd w:val="0"/>
              <w:snapToGrid w:val="0"/>
              <w:jc w:val="left"/>
              <w:rPr>
                <w:rFonts w:ascii="Arial" w:hAnsi="Arial" w:cs="Arial"/>
                <w:b w:val="0"/>
                <w:sz w:val="20"/>
                <w:szCs w:val="20"/>
              </w:rPr>
            </w:pPr>
          </w:p>
          <w:p w14:paraId="5BA3D41E" w14:textId="77777777" w:rsidR="005C78BE" w:rsidRPr="000423E5" w:rsidRDefault="005C78BE">
            <w:pPr>
              <w:pStyle w:val="NumberHeading"/>
              <w:adjustRightInd w:val="0"/>
              <w:snapToGrid w:val="0"/>
              <w:jc w:val="left"/>
              <w:rPr>
                <w:rFonts w:ascii="Arial" w:hAnsi="Arial" w:cs="Arial"/>
                <w:b w:val="0"/>
                <w:sz w:val="20"/>
                <w:szCs w:val="20"/>
              </w:rPr>
            </w:pPr>
          </w:p>
          <w:p w14:paraId="370D67FA" w14:textId="77777777" w:rsidR="005C78BE" w:rsidRPr="000423E5" w:rsidRDefault="005C78BE">
            <w:pPr>
              <w:pStyle w:val="NumberHeading"/>
              <w:adjustRightInd w:val="0"/>
              <w:snapToGrid w:val="0"/>
              <w:jc w:val="left"/>
              <w:rPr>
                <w:rFonts w:ascii="Arial" w:hAnsi="Arial" w:cs="Arial"/>
                <w:b w:val="0"/>
                <w:sz w:val="20"/>
                <w:szCs w:val="20"/>
                <w:lang w:val="en-US"/>
              </w:rPr>
            </w:pPr>
          </w:p>
        </w:tc>
        <w:tc>
          <w:tcPr>
            <w:tcW w:w="4140" w:type="dxa"/>
            <w:tcBorders>
              <w:top w:val="single" w:sz="4" w:space="0" w:color="auto"/>
              <w:left w:val="single" w:sz="4" w:space="0" w:color="auto"/>
              <w:bottom w:val="single" w:sz="4" w:space="0" w:color="auto"/>
              <w:right w:val="single" w:sz="4" w:space="0" w:color="auto"/>
            </w:tcBorders>
          </w:tcPr>
          <w:p w14:paraId="185ABCF0" w14:textId="77777777" w:rsidR="005C78BE" w:rsidRPr="000423E5" w:rsidRDefault="005C78BE">
            <w:pPr>
              <w:pStyle w:val="NumberHeading"/>
              <w:adjustRightInd w:val="0"/>
              <w:snapToGrid w:val="0"/>
              <w:ind w:left="540"/>
              <w:contextualSpacing/>
              <w:jc w:val="left"/>
              <w:rPr>
                <w:rFonts w:ascii="Arial" w:hAnsi="Arial" w:cs="Arial"/>
                <w:b w:val="0"/>
                <w:sz w:val="20"/>
                <w:szCs w:val="20"/>
              </w:rPr>
            </w:pPr>
          </w:p>
        </w:tc>
      </w:tr>
    </w:tbl>
    <w:p w14:paraId="1461B1B6" w14:textId="77777777" w:rsidR="00675AB1" w:rsidRPr="000423E5" w:rsidRDefault="00675AB1" w:rsidP="00675AB1">
      <w:pPr>
        <w:pStyle w:val="ListParagraph"/>
        <w:spacing w:line="240" w:lineRule="exact"/>
        <w:ind w:left="540" w:hanging="270"/>
        <w:rPr>
          <w:rFonts w:ascii="Arial" w:hAnsi="Arial" w:cs="Arial"/>
          <w:sz w:val="20"/>
          <w:szCs w:val="20"/>
        </w:rPr>
      </w:pPr>
    </w:p>
    <w:p w14:paraId="02EB4180" w14:textId="77777777" w:rsidR="00675AB1" w:rsidRPr="000423E5" w:rsidRDefault="00675AB1" w:rsidP="00675AB1">
      <w:pPr>
        <w:pStyle w:val="ListParagraph"/>
        <w:numPr>
          <w:ilvl w:val="0"/>
          <w:numId w:val="58"/>
        </w:numPr>
        <w:spacing w:line="240" w:lineRule="exact"/>
        <w:ind w:left="540" w:hanging="270"/>
        <w:rPr>
          <w:rFonts w:ascii="Arial" w:hAnsi="Arial" w:cs="Arial"/>
          <w:sz w:val="20"/>
          <w:szCs w:val="20"/>
        </w:rPr>
      </w:pPr>
      <w:r w:rsidRPr="000423E5">
        <w:rPr>
          <w:rFonts w:ascii="Arial" w:hAnsi="Arial" w:cs="Arial"/>
          <w:sz w:val="20"/>
          <w:szCs w:val="20"/>
        </w:rPr>
        <w:t>in the case that the custodian of the Proposed Private OFC and</w:t>
      </w:r>
      <w:r w:rsidR="006C6548" w:rsidRPr="000423E5">
        <w:rPr>
          <w:rFonts w:ascii="Arial" w:hAnsi="Arial" w:cs="Arial"/>
          <w:sz w:val="20"/>
          <w:szCs w:val="20"/>
        </w:rPr>
        <w:t xml:space="preserve"> we have common director(s) and</w:t>
      </w:r>
      <w:r w:rsidRPr="000423E5">
        <w:rPr>
          <w:rFonts w:ascii="Arial" w:hAnsi="Arial" w:cs="Arial"/>
          <w:sz w:val="20"/>
          <w:szCs w:val="20"/>
        </w:rPr>
        <w:t xml:space="preserve">/or </w:t>
      </w:r>
      <w:r w:rsidR="005F08FF" w:rsidRPr="000423E5">
        <w:rPr>
          <w:rFonts w:ascii="Arial" w:hAnsi="Arial" w:cs="Arial"/>
          <w:sz w:val="20"/>
          <w:szCs w:val="20"/>
        </w:rPr>
        <w:t>common responsible officer</w:t>
      </w:r>
      <w:r w:rsidR="006C6548" w:rsidRPr="000423E5">
        <w:rPr>
          <w:rFonts w:ascii="Arial" w:hAnsi="Arial" w:cs="Arial"/>
          <w:sz w:val="20"/>
          <w:szCs w:val="20"/>
        </w:rPr>
        <w:t>(s),</w:t>
      </w:r>
      <w:r w:rsidRPr="000423E5">
        <w:rPr>
          <w:rFonts w:ascii="Arial" w:hAnsi="Arial" w:cs="Arial"/>
          <w:sz w:val="20"/>
          <w:szCs w:val="20"/>
        </w:rPr>
        <w:t xml:space="preserve"> justifications to demonstrate our functional independence</w:t>
      </w:r>
      <w:r w:rsidR="00794971" w:rsidRPr="00402682">
        <w:rPr>
          <w:rStyle w:val="FootnoteReference"/>
          <w:rFonts w:ascii="Arial" w:hAnsi="Arial" w:cs="Arial"/>
          <w:sz w:val="20"/>
          <w:szCs w:val="20"/>
        </w:rPr>
        <w:footnoteReference w:id="17"/>
      </w:r>
      <w:r w:rsidRPr="000423E5">
        <w:rPr>
          <w:rFonts w:ascii="Arial" w:hAnsi="Arial" w:cs="Arial"/>
          <w:sz w:val="20"/>
          <w:szCs w:val="20"/>
        </w:rPr>
        <w:t xml:space="preserve"> is attached to this confirmation in separate sheet(s).</w:t>
      </w:r>
    </w:p>
    <w:p w14:paraId="163C8FB0" w14:textId="77777777" w:rsidR="00425005" w:rsidRPr="00062AC8" w:rsidRDefault="00B308C0" w:rsidP="000423E5">
      <w:pPr>
        <w:pStyle w:val="NumberHeading"/>
        <w:tabs>
          <w:tab w:val="left" w:pos="540"/>
        </w:tabs>
        <w:adjustRightInd w:val="0"/>
        <w:snapToGrid w:val="0"/>
        <w:contextualSpacing/>
        <w:jc w:val="left"/>
        <w:rPr>
          <w:rFonts w:ascii="Arial" w:hAnsi="Arial" w:cs="Arial"/>
          <w:b w:val="0"/>
          <w:sz w:val="20"/>
          <w:szCs w:val="20"/>
        </w:rPr>
      </w:pPr>
      <w:r>
        <w:rPr>
          <w:rFonts w:ascii="Arial" w:hAnsi="Arial" w:cs="Arial"/>
          <w:b w:val="0"/>
          <w:sz w:val="20"/>
          <w:szCs w:val="20"/>
          <w:lang w:val="en-US"/>
        </w:rPr>
        <w:t xml:space="preserve">  </w:t>
      </w:r>
    </w:p>
    <w:p w14:paraId="2C6111A8"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22EF25C9"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4B895BFF" w14:textId="77777777" w:rsidR="009851C5" w:rsidRDefault="00B308C0" w:rsidP="00425005">
      <w:pPr>
        <w:adjustRightInd w:val="0"/>
        <w:snapToGrid w:val="0"/>
        <w:contextualSpacing/>
        <w:jc w:val="left"/>
        <w:rPr>
          <w:rFonts w:ascii="Arial" w:hAnsi="Arial" w:cs="Arial"/>
          <w:bCs/>
          <w:sz w:val="20"/>
          <w:szCs w:val="20"/>
        </w:rPr>
      </w:pPr>
      <w:r>
        <w:rPr>
          <w:rFonts w:ascii="Arial" w:hAnsi="Arial" w:cs="Arial"/>
          <w:bCs/>
          <w:sz w:val="20"/>
          <w:szCs w:val="20"/>
        </w:rPr>
        <w:t xml:space="preserve"> </w:t>
      </w:r>
    </w:p>
    <w:p w14:paraId="6F9B2684" w14:textId="77777777" w:rsidR="009851C5" w:rsidRDefault="009851C5" w:rsidP="00425005">
      <w:pPr>
        <w:adjustRightInd w:val="0"/>
        <w:snapToGrid w:val="0"/>
        <w:contextualSpacing/>
        <w:jc w:val="left"/>
        <w:rPr>
          <w:rFonts w:ascii="Arial" w:hAnsi="Arial" w:cs="Arial"/>
          <w:bCs/>
          <w:sz w:val="20"/>
          <w:szCs w:val="20"/>
        </w:rPr>
      </w:pPr>
    </w:p>
    <w:p w14:paraId="2E2190D6" w14:textId="77777777" w:rsidR="009851C5" w:rsidRDefault="009851C5" w:rsidP="00425005">
      <w:pPr>
        <w:adjustRightInd w:val="0"/>
        <w:snapToGrid w:val="0"/>
        <w:contextualSpacing/>
        <w:jc w:val="left"/>
        <w:rPr>
          <w:rFonts w:ascii="Arial" w:hAnsi="Arial" w:cs="Arial"/>
          <w:bCs/>
          <w:sz w:val="20"/>
          <w:szCs w:val="20"/>
        </w:rPr>
      </w:pPr>
    </w:p>
    <w:p w14:paraId="58BE3762" w14:textId="77777777" w:rsidR="005A0F95" w:rsidRDefault="005A0F95" w:rsidP="00425005">
      <w:pPr>
        <w:adjustRightInd w:val="0"/>
        <w:snapToGrid w:val="0"/>
        <w:contextualSpacing/>
        <w:jc w:val="left"/>
        <w:rPr>
          <w:rFonts w:ascii="Arial" w:hAnsi="Arial" w:cs="Arial"/>
          <w:bCs/>
          <w:sz w:val="20"/>
          <w:szCs w:val="20"/>
        </w:rPr>
      </w:pPr>
    </w:p>
    <w:p w14:paraId="145F9C0C" w14:textId="77777777" w:rsidR="005A0F95" w:rsidRPr="00062AC8" w:rsidRDefault="00425005" w:rsidP="000423E5">
      <w:pPr>
        <w:tabs>
          <w:tab w:val="left" w:pos="3150"/>
        </w:tabs>
        <w:adjustRightInd w:val="0"/>
        <w:snapToGrid w:val="0"/>
        <w:contextualSpacing/>
        <w:jc w:val="left"/>
        <w:rPr>
          <w:rFonts w:ascii="Arial" w:hAnsi="Arial" w:cs="Arial"/>
          <w:bCs/>
          <w:sz w:val="20"/>
          <w:szCs w:val="20"/>
        </w:rPr>
      </w:pPr>
      <w:r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14:paraId="3721E730" w14:textId="77777777" w:rsidTr="00B34751">
        <w:tc>
          <w:tcPr>
            <w:tcW w:w="3042" w:type="dxa"/>
            <w:tcBorders>
              <w:top w:val="nil"/>
              <w:left w:val="nil"/>
              <w:bottom w:val="nil"/>
              <w:right w:val="nil"/>
            </w:tcBorders>
            <w:vAlign w:val="center"/>
          </w:tcPr>
          <w:p w14:paraId="32F22BFC" w14:textId="77777777" w:rsidR="007B75A4" w:rsidRPr="00402682" w:rsidRDefault="007B75A4" w:rsidP="00EE16B5">
            <w:pPr>
              <w:adjustRightInd w:val="0"/>
              <w:snapToGrid w:val="0"/>
              <w:contextualSpacing/>
              <w:jc w:val="left"/>
              <w:rPr>
                <w:rFonts w:ascii="Arial" w:hAnsi="Arial" w:cs="Arial"/>
                <w:sz w:val="20"/>
                <w:szCs w:val="20"/>
              </w:rPr>
            </w:pPr>
            <w:r w:rsidRPr="00402682">
              <w:rPr>
                <w:rFonts w:ascii="Arial" w:hAnsi="Arial" w:cs="Arial"/>
                <w:sz w:val="20"/>
                <w:szCs w:val="20"/>
              </w:rPr>
              <w:t xml:space="preserve">Name of the </w:t>
            </w:r>
            <w:r w:rsidR="00C61096" w:rsidRPr="00402682">
              <w:rPr>
                <w:rFonts w:ascii="Arial" w:hAnsi="Arial" w:cs="Arial"/>
                <w:sz w:val="20"/>
                <w:szCs w:val="20"/>
              </w:rPr>
              <w:t>proposed</w:t>
            </w:r>
            <w:r w:rsidRPr="00402682">
              <w:rPr>
                <w:rFonts w:ascii="Arial" w:hAnsi="Arial" w:cs="Arial"/>
                <w:sz w:val="20"/>
                <w:szCs w:val="20"/>
              </w:rPr>
              <w:t xml:space="preserve"> investment manager </w:t>
            </w:r>
          </w:p>
        </w:tc>
        <w:tc>
          <w:tcPr>
            <w:tcW w:w="180" w:type="dxa"/>
            <w:tcBorders>
              <w:top w:val="nil"/>
              <w:left w:val="nil"/>
              <w:bottom w:val="nil"/>
              <w:right w:val="nil"/>
            </w:tcBorders>
          </w:tcPr>
          <w:p w14:paraId="0F8E4229" w14:textId="77777777"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5F8CC9AD" w14:textId="77777777" w:rsidR="007B75A4" w:rsidRPr="00062AC8" w:rsidRDefault="007B75A4" w:rsidP="00B34751">
            <w:pPr>
              <w:adjustRightInd w:val="0"/>
              <w:snapToGrid w:val="0"/>
              <w:contextualSpacing/>
              <w:rPr>
                <w:rFonts w:ascii="Arial" w:hAnsi="Arial" w:cs="Arial"/>
                <w:sz w:val="20"/>
                <w:szCs w:val="20"/>
              </w:rPr>
            </w:pPr>
          </w:p>
        </w:tc>
      </w:tr>
      <w:tr w:rsidR="002E2E7B" w:rsidRPr="00062AC8" w14:paraId="798BCD8C" w14:textId="77777777" w:rsidTr="007B75A4">
        <w:trPr>
          <w:trHeight w:val="231"/>
        </w:trPr>
        <w:tc>
          <w:tcPr>
            <w:tcW w:w="3042" w:type="dxa"/>
            <w:vMerge w:val="restart"/>
            <w:tcBorders>
              <w:top w:val="nil"/>
              <w:left w:val="nil"/>
              <w:bottom w:val="nil"/>
              <w:right w:val="nil"/>
            </w:tcBorders>
          </w:tcPr>
          <w:p w14:paraId="2AAEE126" w14:textId="77777777" w:rsidR="002E2E7B" w:rsidRPr="00062AC8" w:rsidRDefault="002E2E7B" w:rsidP="00B34751">
            <w:pPr>
              <w:adjustRightInd w:val="0"/>
              <w:snapToGrid w:val="0"/>
              <w:contextualSpacing/>
              <w:jc w:val="left"/>
              <w:rPr>
                <w:rFonts w:ascii="Arial" w:hAnsi="Arial" w:cs="Arial"/>
                <w:sz w:val="20"/>
                <w:szCs w:val="20"/>
              </w:rPr>
            </w:pPr>
          </w:p>
          <w:p w14:paraId="120037F0" w14:textId="77777777"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2D6EB074" w14:textId="77777777" w:rsidR="002E2E7B" w:rsidRPr="00062AC8" w:rsidRDefault="002E2E7B" w:rsidP="00B34751">
            <w:pPr>
              <w:adjustRightInd w:val="0"/>
              <w:snapToGrid w:val="0"/>
              <w:contextualSpacing/>
              <w:jc w:val="left"/>
              <w:rPr>
                <w:rFonts w:ascii="Arial" w:hAnsi="Arial" w:cs="Arial"/>
                <w:sz w:val="20"/>
                <w:szCs w:val="20"/>
              </w:rPr>
            </w:pPr>
          </w:p>
          <w:p w14:paraId="0A7429CF" w14:textId="77777777" w:rsidR="002E2E7B" w:rsidRPr="00062AC8" w:rsidRDefault="002E2E7B" w:rsidP="00B34751">
            <w:pPr>
              <w:adjustRightInd w:val="0"/>
              <w:snapToGrid w:val="0"/>
              <w:contextualSpacing/>
              <w:jc w:val="left"/>
              <w:rPr>
                <w:rFonts w:ascii="Arial" w:hAnsi="Arial" w:cs="Arial"/>
                <w:sz w:val="20"/>
                <w:szCs w:val="20"/>
              </w:rPr>
            </w:pPr>
          </w:p>
          <w:p w14:paraId="2574B19C" w14:textId="77777777" w:rsidR="002E2E7B" w:rsidRPr="00062AC8" w:rsidRDefault="002E2E7B" w:rsidP="00B34751">
            <w:pPr>
              <w:adjustRightInd w:val="0"/>
              <w:snapToGrid w:val="0"/>
              <w:contextualSpacing/>
              <w:jc w:val="left"/>
              <w:rPr>
                <w:rFonts w:ascii="Arial" w:hAnsi="Arial" w:cs="Arial"/>
                <w:sz w:val="20"/>
                <w:szCs w:val="20"/>
              </w:rPr>
            </w:pPr>
          </w:p>
          <w:p w14:paraId="08CE651F"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710A199F" w14:textId="77777777" w:rsidR="002E2E7B" w:rsidRPr="00062AC8" w:rsidRDefault="002E2E7B" w:rsidP="00B34751">
            <w:pPr>
              <w:adjustRightInd w:val="0"/>
              <w:snapToGrid w:val="0"/>
              <w:contextualSpacing/>
              <w:rPr>
                <w:rFonts w:ascii="Arial" w:hAnsi="Arial" w:cs="Arial"/>
                <w:sz w:val="20"/>
                <w:szCs w:val="20"/>
              </w:rPr>
            </w:pPr>
          </w:p>
          <w:p w14:paraId="2B85CDEB" w14:textId="77777777"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47396C3D" w14:textId="77777777" w:rsidR="002E2E7B" w:rsidRPr="00062AC8" w:rsidRDefault="002E2E7B" w:rsidP="00B34751">
            <w:pPr>
              <w:adjustRightInd w:val="0"/>
              <w:snapToGrid w:val="0"/>
              <w:spacing w:line="200" w:lineRule="exact"/>
              <w:contextualSpacing/>
              <w:jc w:val="left"/>
              <w:rPr>
                <w:rFonts w:ascii="新細明體" w:hAnsi="新細明體" w:cs="Arial"/>
                <w:sz w:val="20"/>
              </w:rPr>
            </w:pPr>
          </w:p>
          <w:p w14:paraId="00FA3F06" w14:textId="77777777"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1B507B02" w14:textId="77777777"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14:paraId="4B7CB28E" w14:textId="77777777" w:rsidTr="007B75A4">
        <w:trPr>
          <w:trHeight w:val="314"/>
        </w:trPr>
        <w:tc>
          <w:tcPr>
            <w:tcW w:w="3042" w:type="dxa"/>
            <w:vMerge/>
            <w:tcBorders>
              <w:top w:val="nil"/>
              <w:left w:val="nil"/>
              <w:bottom w:val="nil"/>
              <w:right w:val="nil"/>
            </w:tcBorders>
          </w:tcPr>
          <w:p w14:paraId="035966B1"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17C542AF" w14:textId="77777777"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059BF7C3" w14:textId="77777777"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14:paraId="1F7B3885" w14:textId="77777777" w:rsidTr="007B75A4">
        <w:trPr>
          <w:trHeight w:val="22"/>
        </w:trPr>
        <w:tc>
          <w:tcPr>
            <w:tcW w:w="3042" w:type="dxa"/>
            <w:tcBorders>
              <w:top w:val="nil"/>
              <w:left w:val="nil"/>
              <w:bottom w:val="nil"/>
              <w:right w:val="nil"/>
            </w:tcBorders>
          </w:tcPr>
          <w:p w14:paraId="09DACCB4"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29EBC413"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4CDC699"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548B02C"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009B8AF7"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6A2EC652"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3F27B969" w14:textId="77777777" w:rsidTr="007B75A4">
        <w:trPr>
          <w:trHeight w:val="42"/>
        </w:trPr>
        <w:tc>
          <w:tcPr>
            <w:tcW w:w="3042" w:type="dxa"/>
            <w:tcBorders>
              <w:top w:val="nil"/>
              <w:left w:val="nil"/>
              <w:bottom w:val="nil"/>
              <w:right w:val="nil"/>
            </w:tcBorders>
          </w:tcPr>
          <w:p w14:paraId="55340781"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4810BAC0"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44D93E40"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D3609AB"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D1DDEF3"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DFF1DD0"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1467F2A8" w14:textId="77777777" w:rsidTr="007B75A4">
        <w:trPr>
          <w:trHeight w:val="22"/>
        </w:trPr>
        <w:tc>
          <w:tcPr>
            <w:tcW w:w="3042" w:type="dxa"/>
            <w:tcBorders>
              <w:top w:val="nil"/>
              <w:left w:val="nil"/>
              <w:bottom w:val="nil"/>
              <w:right w:val="nil"/>
            </w:tcBorders>
          </w:tcPr>
          <w:p w14:paraId="7200CCEE"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23C2B3DC"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F7AB9E3"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23A37CC"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E7B4A2D"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4AD97B9C" w14:textId="77777777" w:rsidR="00425005" w:rsidRPr="00062AC8" w:rsidRDefault="00425005" w:rsidP="00B34751">
            <w:pPr>
              <w:adjustRightInd w:val="0"/>
              <w:snapToGrid w:val="0"/>
              <w:contextualSpacing/>
              <w:rPr>
                <w:rFonts w:ascii="Arial" w:hAnsi="Arial" w:cs="Arial"/>
                <w:sz w:val="20"/>
                <w:szCs w:val="20"/>
              </w:rPr>
            </w:pPr>
          </w:p>
        </w:tc>
      </w:tr>
    </w:tbl>
    <w:p w14:paraId="72D4C87B" w14:textId="77777777" w:rsidR="00425005" w:rsidRPr="00062AC8" w:rsidRDefault="00425005" w:rsidP="00425005">
      <w:pPr>
        <w:pStyle w:val="NumberHeading"/>
        <w:adjustRightInd w:val="0"/>
        <w:snapToGrid w:val="0"/>
        <w:contextualSpacing/>
        <w:jc w:val="left"/>
        <w:rPr>
          <w:rFonts w:ascii="Arial" w:hAnsi="Arial" w:cs="Arial"/>
          <w:sz w:val="20"/>
          <w:szCs w:val="20"/>
        </w:rPr>
      </w:pPr>
    </w:p>
    <w:p w14:paraId="681C1263" w14:textId="77777777" w:rsidR="00425005" w:rsidRPr="00062AC8" w:rsidRDefault="00425005" w:rsidP="00425005">
      <w:pPr>
        <w:pStyle w:val="NumberHeading"/>
        <w:adjustRightInd w:val="0"/>
        <w:snapToGrid w:val="0"/>
        <w:contextualSpacing/>
        <w:jc w:val="left"/>
      </w:pPr>
    </w:p>
    <w:p w14:paraId="17FA5BF9" w14:textId="77777777" w:rsidR="00425005" w:rsidRPr="00062AC8" w:rsidRDefault="00425005" w:rsidP="00425005">
      <w:pPr>
        <w:pStyle w:val="NumberHeading"/>
        <w:tabs>
          <w:tab w:val="left" w:pos="1632"/>
        </w:tabs>
        <w:adjustRightInd w:val="0"/>
        <w:snapToGrid w:val="0"/>
        <w:contextualSpacing/>
        <w:jc w:val="left"/>
      </w:pPr>
      <w:r w:rsidRPr="00062AC8">
        <w:tab/>
      </w:r>
    </w:p>
    <w:p w14:paraId="7AA72A88" w14:textId="77777777" w:rsidR="00B732B0" w:rsidRDefault="00425005" w:rsidP="00B732B0">
      <w:pPr>
        <w:outlineLvl w:val="0"/>
      </w:pPr>
      <w:r w:rsidRPr="00062AC8">
        <w:br w:type="page"/>
      </w:r>
    </w:p>
    <w:p w14:paraId="7A17A3C1" w14:textId="77777777" w:rsidR="00A90AE4" w:rsidRPr="000F4BFF" w:rsidRDefault="00A90AE4" w:rsidP="000F4BFF">
      <w:pPr>
        <w:spacing w:line="0" w:lineRule="atLeast"/>
        <w:outlineLvl w:val="0"/>
        <w:rPr>
          <w:rFonts w:ascii="Arial" w:hAnsi="Arial" w:cs="Arial"/>
          <w:b/>
          <w:sz w:val="20"/>
          <w:szCs w:val="20"/>
          <w:u w:val="single"/>
        </w:rPr>
      </w:pPr>
    </w:p>
    <w:p w14:paraId="77F22928" w14:textId="77777777" w:rsidR="00B732B0" w:rsidRPr="00062AC8" w:rsidRDefault="00B732B0" w:rsidP="00B732B0">
      <w:pPr>
        <w:outlineLvl w:val="0"/>
        <w:rPr>
          <w:rFonts w:ascii="Arial" w:hAnsi="Arial" w:cs="Arial"/>
          <w:b/>
          <w:u w:val="single"/>
        </w:rPr>
      </w:pPr>
      <w:r w:rsidRPr="00714070">
        <w:rPr>
          <w:rFonts w:ascii="Arial" w:hAnsi="Arial" w:cs="Arial"/>
          <w:b/>
          <w:u w:val="single"/>
        </w:rPr>
        <w:t>ANNEX D: Checklist</w:t>
      </w:r>
      <w:r>
        <w:rPr>
          <w:rFonts w:ascii="Arial" w:hAnsi="Arial" w:cs="Arial"/>
          <w:b/>
          <w:u w:val="single"/>
        </w:rPr>
        <w:t xml:space="preserve"> for Instrument of Incorporation</w:t>
      </w:r>
    </w:p>
    <w:p w14:paraId="2021E216"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4EEB37E3" w14:textId="77777777" w:rsidR="00B732B0" w:rsidRPr="00062AC8" w:rsidRDefault="00B732B0" w:rsidP="00B732B0">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30CBEDC3"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1A6D13B4" w14:textId="77777777" w:rsidR="00B732B0" w:rsidRDefault="00B732B0" w:rsidP="00B732B0">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6599AD44" w14:textId="77777777" w:rsidR="00B732B0" w:rsidRPr="008F57CF" w:rsidRDefault="00B732B0" w:rsidP="00B732B0">
      <w:pPr>
        <w:snapToGrid w:val="0"/>
        <w:spacing w:line="240" w:lineRule="exact"/>
        <w:contextualSpacing/>
        <w:jc w:val="left"/>
        <w:rPr>
          <w:rFonts w:ascii="Arial" w:hAnsi="Arial"/>
          <w:sz w:val="20"/>
        </w:rPr>
      </w:pPr>
    </w:p>
    <w:p w14:paraId="5398F17A" w14:textId="77777777" w:rsidR="00B732B0" w:rsidRDefault="00B732B0" w:rsidP="00B732B0">
      <w:pPr>
        <w:snapToGrid w:val="0"/>
        <w:spacing w:line="240" w:lineRule="exact"/>
        <w:contextualSpacing/>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w:t>
      </w:r>
      <w:r w:rsidR="00C900FA">
        <w:rPr>
          <w:rFonts w:ascii="Arial" w:hAnsi="Arial" w:cs="Arial"/>
          <w:sz w:val="20"/>
          <w:szCs w:val="20"/>
        </w:rPr>
        <w:t xml:space="preserve">private </w:t>
      </w:r>
      <w:r>
        <w:rPr>
          <w:rFonts w:ascii="Arial" w:hAnsi="Arial" w:cs="Arial"/>
          <w:sz w:val="20"/>
          <w:szCs w:val="20"/>
        </w:rPr>
        <w:t xml:space="preserve">open-ended fund company (“Proposed Private OFC”) </w:t>
      </w:r>
      <w:r w:rsidRPr="00062AC8">
        <w:rPr>
          <w:rFonts w:ascii="Arial" w:hAnsi="Arial" w:cs="Arial"/>
          <w:sz w:val="20"/>
          <w:szCs w:val="20"/>
        </w:rPr>
        <w:t xml:space="preserve">under application: As stated in Section </w:t>
      </w:r>
      <w:r>
        <w:rPr>
          <w:rFonts w:ascii="Arial" w:hAnsi="Arial" w:cs="Arial"/>
          <w:sz w:val="20"/>
          <w:szCs w:val="20"/>
        </w:rPr>
        <w:t>B</w:t>
      </w:r>
      <w:r w:rsidRPr="00062AC8">
        <w:rPr>
          <w:rFonts w:ascii="Arial" w:hAnsi="Arial" w:cs="Arial"/>
          <w:sz w:val="20"/>
          <w:szCs w:val="20"/>
        </w:rPr>
        <w:t xml:space="preserve"> of this Information Checklist</w:t>
      </w:r>
    </w:p>
    <w:p w14:paraId="2D74C51D"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14:paraId="73BAC3AC"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lang w:val="en-US"/>
        </w:rPr>
      </w:pPr>
      <w:r>
        <w:rPr>
          <w:rFonts w:ascii="Arial" w:hAnsi="Arial" w:cs="Arial"/>
          <w:b w:val="0"/>
          <w:sz w:val="20"/>
          <w:szCs w:val="20"/>
        </w:rPr>
        <w:t>With regards to the instrument of incorporation of the Proposed Private OFC, w</w:t>
      </w:r>
      <w:r w:rsidRPr="00062AC8">
        <w:rPr>
          <w:rFonts w:ascii="Arial" w:hAnsi="Arial" w:cs="Arial"/>
          <w:b w:val="0"/>
          <w:sz w:val="20"/>
          <w:szCs w:val="20"/>
        </w:rPr>
        <w:t>e</w:t>
      </w:r>
      <w:r>
        <w:rPr>
          <w:rFonts w:ascii="Arial" w:hAnsi="Arial" w:cs="Arial"/>
          <w:b w:val="0"/>
          <w:sz w:val="20"/>
          <w:szCs w:val="20"/>
          <w:lang w:val="en-US"/>
        </w:rPr>
        <w:t xml:space="preserve"> </w:t>
      </w:r>
      <w:r w:rsidRPr="00062AC8">
        <w:rPr>
          <w:rFonts w:ascii="Arial" w:hAnsi="Arial" w:cs="Arial"/>
          <w:b w:val="0"/>
          <w:sz w:val="20"/>
          <w:szCs w:val="20"/>
          <w:lang w:val="en-US"/>
        </w:rPr>
        <w:t>confirm that:</w:t>
      </w:r>
    </w:p>
    <w:p w14:paraId="5EF18B07" w14:textId="77777777" w:rsidR="00B732B0" w:rsidRPr="00021E68" w:rsidRDefault="00B732B0" w:rsidP="00B732B0">
      <w:pPr>
        <w:pStyle w:val="NumberHeading"/>
        <w:adjustRightInd w:val="0"/>
        <w:snapToGrid w:val="0"/>
        <w:contextualSpacing/>
        <w:jc w:val="left"/>
        <w:rPr>
          <w:rFonts w:ascii="Arial" w:hAnsi="Arial" w:cs="Arial"/>
          <w:b w:val="0"/>
          <w:i/>
          <w:sz w:val="20"/>
          <w:szCs w:val="20"/>
          <w:lang w:val="en-US"/>
        </w:rPr>
      </w:pPr>
    </w:p>
    <w:p w14:paraId="736F7AF5" w14:textId="77777777" w:rsidR="00B732B0" w:rsidRPr="00DC7CA3" w:rsidRDefault="00B732B0" w:rsidP="00B732B0">
      <w:pPr>
        <w:pStyle w:val="NumberHeading"/>
        <w:adjustRightInd w:val="0"/>
        <w:snapToGrid w:val="0"/>
        <w:contextualSpacing/>
        <w:jc w:val="left"/>
        <w:rPr>
          <w:rFonts w:ascii="Arial" w:hAnsi="Arial" w:cs="Arial"/>
          <w:b w:val="0"/>
          <w:i/>
          <w:sz w:val="20"/>
          <w:szCs w:val="20"/>
        </w:rPr>
      </w:pPr>
      <w:r w:rsidRPr="00DC7CA3">
        <w:rPr>
          <w:rFonts w:ascii="Arial" w:hAnsi="Arial" w:cs="Arial"/>
          <w:b w:val="0"/>
          <w:i/>
          <w:sz w:val="20"/>
          <w:szCs w:val="20"/>
        </w:rPr>
        <w:t>(Please tick the following boxes if applicable)</w:t>
      </w:r>
    </w:p>
    <w:p w14:paraId="16CD0D08"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5379A17B" w14:textId="77777777" w:rsidR="00B732B0" w:rsidRPr="00C45DEF" w:rsidRDefault="00B732B0" w:rsidP="00B732B0">
      <w:pPr>
        <w:pStyle w:val="NumberHeading"/>
        <w:adjustRightInd w:val="0"/>
        <w:snapToGrid w:val="0"/>
        <w:contextualSpacing/>
        <w:jc w:val="left"/>
        <w:rPr>
          <w:rFonts w:ascii="Arial" w:hAnsi="Arial" w:cs="Arial"/>
          <w:sz w:val="20"/>
          <w:szCs w:val="20"/>
          <w:u w:val="single"/>
        </w:rPr>
      </w:pPr>
    </w:p>
    <w:p w14:paraId="7C34C0A6" w14:textId="77777777" w:rsidR="00B732B0" w:rsidRDefault="00B732B0" w:rsidP="007D1B39">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Minimum c</w:t>
      </w:r>
      <w:r w:rsidRPr="00BE35C4">
        <w:rPr>
          <w:rFonts w:ascii="Arial" w:hAnsi="Arial" w:cs="Arial"/>
          <w:sz w:val="20"/>
          <w:szCs w:val="20"/>
          <w:u w:val="single"/>
        </w:rPr>
        <w:t>ompliance requirements</w:t>
      </w:r>
      <w:r>
        <w:rPr>
          <w:rFonts w:ascii="Arial" w:hAnsi="Arial" w:cs="Arial"/>
          <w:sz w:val="20"/>
          <w:szCs w:val="20"/>
          <w:u w:val="single"/>
        </w:rPr>
        <w:t xml:space="preserve"> on provisions </w:t>
      </w:r>
    </w:p>
    <w:p w14:paraId="0ECF9FC3"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4E30AE44"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all the information required</w:t>
      </w:r>
      <w:r w:rsidRPr="00923167">
        <w:rPr>
          <w:rFonts w:ascii="Arial" w:hAnsi="Arial" w:cs="Arial"/>
          <w:sz w:val="20"/>
        </w:rPr>
        <w:t xml:space="preserve"> under </w:t>
      </w:r>
      <w:r>
        <w:rPr>
          <w:rFonts w:ascii="Arial" w:hAnsi="Arial" w:cs="Arial"/>
          <w:sz w:val="20"/>
        </w:rPr>
        <w:t xml:space="preserve">the applicable provisions of the Securities and Futures Ordinance (“SFO”), including: </w:t>
      </w:r>
    </w:p>
    <w:p w14:paraId="3C9A49E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the name of the </w:t>
      </w:r>
      <w:r>
        <w:rPr>
          <w:rFonts w:ascii="Arial" w:hAnsi="Arial" w:cs="Arial"/>
          <w:sz w:val="20"/>
          <w:szCs w:val="20"/>
        </w:rPr>
        <w:t>Proposed Private OFC</w:t>
      </w:r>
      <w:r>
        <w:rPr>
          <w:rFonts w:ascii="Arial" w:hAnsi="Arial" w:cs="Arial"/>
          <w:sz w:val="20"/>
        </w:rPr>
        <w:t>;</w:t>
      </w:r>
    </w:p>
    <w:p w14:paraId="06123602"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a statement that the registered office of the </w:t>
      </w:r>
      <w:r>
        <w:rPr>
          <w:rFonts w:ascii="Arial" w:hAnsi="Arial" w:cs="Arial"/>
          <w:sz w:val="20"/>
          <w:szCs w:val="20"/>
        </w:rPr>
        <w:t>Proposed Private OFC</w:t>
      </w:r>
      <w:r w:rsidRPr="00923167">
        <w:rPr>
          <w:rFonts w:ascii="Arial" w:hAnsi="Arial" w:cs="Arial"/>
          <w:sz w:val="20"/>
        </w:rPr>
        <w:t xml:space="preserve"> is situated in Hong Kong</w:t>
      </w:r>
      <w:r>
        <w:rPr>
          <w:rFonts w:ascii="Arial" w:hAnsi="Arial" w:cs="Arial"/>
          <w:sz w:val="20"/>
        </w:rPr>
        <w:t>;</w:t>
      </w:r>
    </w:p>
    <w:p w14:paraId="03AE8D5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w:t>
      </w:r>
      <w:r w:rsidRPr="00B323D6">
        <w:rPr>
          <w:rFonts w:ascii="Arial" w:hAnsi="Arial" w:cs="Arial"/>
          <w:sz w:val="20"/>
        </w:rPr>
        <w:t xml:space="preserve">the objects of the </w:t>
      </w:r>
      <w:r>
        <w:rPr>
          <w:rFonts w:ascii="Arial" w:hAnsi="Arial" w:cs="Arial"/>
          <w:sz w:val="20"/>
          <w:szCs w:val="20"/>
        </w:rPr>
        <w:t>Proposed Private OFC</w:t>
      </w:r>
      <w:r w:rsidRPr="00B323D6">
        <w:rPr>
          <w:rFonts w:ascii="Arial" w:hAnsi="Arial" w:cs="Arial"/>
          <w:sz w:val="20"/>
        </w:rPr>
        <w:t>;</w:t>
      </w:r>
    </w:p>
    <w:p w14:paraId="5A713FA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provision as to the kinds of property in which the </w:t>
      </w:r>
      <w:r>
        <w:rPr>
          <w:rFonts w:ascii="Arial" w:hAnsi="Arial" w:cs="Arial"/>
          <w:sz w:val="20"/>
          <w:szCs w:val="20"/>
        </w:rPr>
        <w:t>Proposed Private OFC</w:t>
      </w:r>
      <w:r w:rsidRPr="00B323D6">
        <w:rPr>
          <w:rFonts w:ascii="Arial" w:hAnsi="Arial" w:cs="Arial"/>
          <w:sz w:val="20"/>
        </w:rPr>
        <w:t xml:space="preserve"> is to invest;</w:t>
      </w:r>
    </w:p>
    <w:p w14:paraId="45A4164D" w14:textId="77777777" w:rsidR="00B732B0" w:rsidRDefault="00B732B0" w:rsidP="00B732B0">
      <w:pPr>
        <w:pStyle w:val="Normal1"/>
        <w:widowControl w:val="0"/>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Proposed Private OFC</w:t>
      </w:r>
      <w:r w:rsidRPr="00B323D6">
        <w:rPr>
          <w:rFonts w:ascii="Arial" w:hAnsi="Arial" w:cs="Arial"/>
          <w:sz w:val="20"/>
        </w:rPr>
        <w:t xml:space="preserve"> is an open-ended fund company with variable share capital;</w:t>
      </w:r>
    </w:p>
    <w:p w14:paraId="42F874FE" w14:textId="77777777" w:rsidR="00B732B0" w:rsidRPr="00B323D6" w:rsidRDefault="00B732B0" w:rsidP="00B732B0">
      <w:pPr>
        <w:pStyle w:val="Normal1"/>
        <w:widowControl w:val="0"/>
        <w:tabs>
          <w:tab w:val="left" w:pos="54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amount of the paid-up share capital of the </w:t>
      </w:r>
      <w:r>
        <w:rPr>
          <w:rFonts w:ascii="Arial" w:hAnsi="Arial" w:cs="Arial"/>
          <w:sz w:val="20"/>
          <w:szCs w:val="20"/>
        </w:rPr>
        <w:t>Proposed Private OFC</w:t>
      </w:r>
      <w:r w:rsidRPr="00B323D6">
        <w:rPr>
          <w:rFonts w:ascii="Arial" w:hAnsi="Arial" w:cs="Arial"/>
          <w:sz w:val="20"/>
        </w:rPr>
        <w:t xml:space="preserve"> is at all times equal to the net asset value of the </w:t>
      </w:r>
      <w:r>
        <w:rPr>
          <w:rFonts w:ascii="Arial" w:hAnsi="Arial" w:cs="Arial"/>
          <w:sz w:val="20"/>
          <w:szCs w:val="20"/>
        </w:rPr>
        <w:t>Proposed Private OFC</w:t>
      </w:r>
      <w:r w:rsidRPr="00B323D6">
        <w:rPr>
          <w:rFonts w:ascii="Arial" w:hAnsi="Arial" w:cs="Arial"/>
          <w:sz w:val="20"/>
        </w:rPr>
        <w:t>;</w:t>
      </w:r>
    </w:p>
    <w:p w14:paraId="50AD1920"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proofErr w:type="gramStart"/>
      <w:r>
        <w:rPr>
          <w:rFonts w:ascii="Arial" w:hAnsi="Arial" w:cs="Arial"/>
          <w:sz w:val="20"/>
        </w:rPr>
        <w:t>’</w:t>
      </w:r>
      <w:proofErr w:type="gramEnd"/>
      <w:r w:rsidRPr="00B323D6">
        <w:rPr>
          <w:rFonts w:ascii="Arial" w:hAnsi="Arial" w:cs="Arial"/>
          <w:sz w:val="20"/>
        </w:rPr>
        <w:t xml:space="preserve">s shareholders are not liable for the debts of the </w:t>
      </w:r>
      <w:r>
        <w:rPr>
          <w:rFonts w:ascii="Arial" w:hAnsi="Arial" w:cs="Arial"/>
          <w:sz w:val="20"/>
          <w:szCs w:val="20"/>
        </w:rPr>
        <w:t>Proposed Private OFC</w:t>
      </w:r>
      <w:r w:rsidRPr="00B323D6">
        <w:rPr>
          <w:rFonts w:ascii="Arial" w:hAnsi="Arial" w:cs="Arial"/>
          <w:sz w:val="20"/>
        </w:rPr>
        <w:t>;</w:t>
      </w:r>
      <w:r>
        <w:rPr>
          <w:rFonts w:ascii="Arial" w:hAnsi="Arial" w:cs="Arial"/>
          <w:sz w:val="20"/>
        </w:rPr>
        <w:t xml:space="preserve"> </w:t>
      </w:r>
    </w:p>
    <w:p w14:paraId="1BA9CD33"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proofErr w:type="gramStart"/>
      <w:r w:rsidRPr="00B323D6">
        <w:rPr>
          <w:rFonts w:ascii="Arial" w:hAnsi="Arial" w:cs="Arial"/>
          <w:sz w:val="20"/>
        </w:rPr>
        <w:t>’</w:t>
      </w:r>
      <w:proofErr w:type="gramEnd"/>
      <w:r w:rsidRPr="00B323D6">
        <w:rPr>
          <w:rFonts w:ascii="Arial" w:hAnsi="Arial" w:cs="Arial"/>
          <w:sz w:val="20"/>
        </w:rPr>
        <w:t xml:space="preserve">s scheme property is entrusted to a custodian of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 for safe keeping in compliance with the law</w:t>
      </w:r>
      <w:r>
        <w:rPr>
          <w:rFonts w:ascii="Arial" w:hAnsi="Arial" w:cs="Arial"/>
          <w:sz w:val="20"/>
        </w:rPr>
        <w:t>;</w:t>
      </w:r>
    </w:p>
    <w:p w14:paraId="5C31D892"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Pr>
          <w:rFonts w:ascii="Arial" w:hAnsi="Arial" w:cs="Arial" w:hint="eastAsia"/>
          <w:sz w:val="20"/>
        </w:rPr>
        <w:t xml:space="preserve"> </w:t>
      </w:r>
      <w:r w:rsidRPr="003C2C3D">
        <w:rPr>
          <w:rFonts w:ascii="Arial" w:hAnsi="Arial" w:cs="Arial"/>
          <w:i/>
          <w:sz w:val="20"/>
        </w:rPr>
        <w:t xml:space="preserve">(applicable where the </w:t>
      </w:r>
      <w:r w:rsidR="009D14C9">
        <w:rPr>
          <w:rFonts w:ascii="Arial" w:hAnsi="Arial" w:cs="Arial"/>
          <w:i/>
          <w:sz w:val="20"/>
        </w:rPr>
        <w:t>p</w:t>
      </w:r>
      <w:r w:rsidRPr="003C2C3D">
        <w:rPr>
          <w:rFonts w:ascii="Arial" w:hAnsi="Arial" w:cs="Arial"/>
          <w:i/>
          <w:sz w:val="20"/>
        </w:rPr>
        <w:t xml:space="preserve">roposed </w:t>
      </w:r>
      <w:r w:rsidR="009D14C9">
        <w:rPr>
          <w:rFonts w:ascii="Arial" w:hAnsi="Arial" w:cs="Arial"/>
          <w:i/>
          <w:sz w:val="20"/>
        </w:rPr>
        <w:t>p</w:t>
      </w:r>
      <w:r w:rsidRPr="003C2C3D">
        <w:rPr>
          <w:rFonts w:ascii="Arial" w:hAnsi="Arial" w:cs="Arial"/>
          <w:i/>
          <w:sz w:val="20"/>
        </w:rPr>
        <w:t>rivate OFC is an open-ended fund company with sub-funds)</w:t>
      </w:r>
      <w:r w:rsidRPr="0040039F">
        <w:rPr>
          <w:rFonts w:ascii="Arial" w:hAnsi="Arial" w:cs="Arial"/>
          <w:sz w:val="20"/>
        </w:rPr>
        <w:t xml:space="preserve"> a statement that the assets of a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belong exclusively to the sub-fund and are not to be used to discharge the liabilities of, or the claims against, any other person, including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and any other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w:t>
      </w:r>
    </w:p>
    <w:p w14:paraId="7F4E37F8"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p>
    <w:p w14:paraId="76C62A9D" w14:textId="77777777" w:rsidR="00B732B0" w:rsidRDefault="00B732B0" w:rsidP="00B732B0">
      <w:pPr>
        <w:pStyle w:val="Normal1"/>
        <w:widowControl w:val="0"/>
        <w:tabs>
          <w:tab w:val="left" w:pos="360"/>
        </w:tabs>
        <w:snapToGrid w:val="0"/>
        <w:spacing w:after="0"/>
        <w:ind w:left="360" w:hanging="360"/>
        <w:jc w:val="left"/>
        <w:rPr>
          <w:rFonts w:ascii="Arial" w:hAnsi="Arial" w:cs="Arial"/>
          <w:i/>
          <w:color w:val="0070C0"/>
          <w:sz w:val="20"/>
        </w:rPr>
      </w:pPr>
      <w:r w:rsidRPr="00BE35C4">
        <w:rPr>
          <w:rFonts w:cs="Arial" w:hint="eastAsia"/>
          <w:sz w:val="20"/>
        </w:rPr>
        <w:t>□</w:t>
      </w:r>
      <w:r>
        <w:rPr>
          <w:rFonts w:cs="Arial"/>
          <w:sz w:val="20"/>
        </w:rPr>
        <w:tab/>
      </w:r>
      <w:r w:rsidRPr="003C2C3D">
        <w:rPr>
          <w:rFonts w:ascii="Arial" w:hAnsi="Arial" w:cs="Arial"/>
          <w:sz w:val="20"/>
        </w:rPr>
        <w:t>T</w:t>
      </w:r>
      <w:r>
        <w:rPr>
          <w:rFonts w:ascii="Arial" w:hAnsi="Arial" w:cs="Arial"/>
          <w:sz w:val="20"/>
        </w:rPr>
        <w:t xml:space="preserve">he instrument of incorporation is signed by each person who is to be a director of the </w:t>
      </w:r>
      <w:r>
        <w:rPr>
          <w:rFonts w:ascii="Arial" w:hAnsi="Arial" w:cs="Arial"/>
          <w:sz w:val="20"/>
          <w:szCs w:val="20"/>
        </w:rPr>
        <w:t xml:space="preserve">Proposed Private </w:t>
      </w:r>
      <w:r>
        <w:rPr>
          <w:rFonts w:ascii="Arial" w:hAnsi="Arial" w:cs="Arial"/>
          <w:sz w:val="20"/>
        </w:rPr>
        <w:t>OFC.</w:t>
      </w:r>
      <w:r w:rsidRPr="00E25D65">
        <w:rPr>
          <w:rFonts w:ascii="Arial" w:hAnsi="Arial" w:cs="Arial"/>
          <w:color w:val="0070C0"/>
          <w:sz w:val="20"/>
        </w:rPr>
        <w:t xml:space="preserve"> </w:t>
      </w:r>
    </w:p>
    <w:p w14:paraId="2B5DBD40"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p>
    <w:p w14:paraId="46320F99"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Pr>
          <w:rFonts w:cs="Arial"/>
          <w:sz w:val="20"/>
        </w:rPr>
        <w:tab/>
      </w:r>
      <w:r w:rsidRPr="00841931">
        <w:rPr>
          <w:rFonts w:ascii="Arial" w:hAnsi="Arial" w:cs="Arial"/>
          <w:sz w:val="20"/>
        </w:rPr>
        <w:t xml:space="preserve">Provisions </w:t>
      </w:r>
      <w:r>
        <w:rPr>
          <w:rFonts w:ascii="Arial" w:hAnsi="Arial" w:cs="Arial"/>
          <w:sz w:val="20"/>
        </w:rPr>
        <w:t xml:space="preserve">in the instrument of incorporation </w:t>
      </w:r>
      <w:r w:rsidRPr="00841931">
        <w:rPr>
          <w:rFonts w:ascii="Arial" w:hAnsi="Arial" w:cs="Arial"/>
          <w:sz w:val="20"/>
        </w:rPr>
        <w:t>relating to valuation</w:t>
      </w:r>
      <w:r>
        <w:rPr>
          <w:rFonts w:ascii="Arial" w:hAnsi="Arial" w:cs="Arial"/>
          <w:sz w:val="20"/>
        </w:rPr>
        <w:t>, paid-up share capital,</w:t>
      </w:r>
      <w:r w:rsidRPr="00841931">
        <w:rPr>
          <w:rFonts w:ascii="Arial" w:hAnsi="Arial" w:cs="Arial"/>
          <w:sz w:val="20"/>
        </w:rPr>
        <w:t xml:space="preserve"> and net asset value of the Proposed Private OFC are in compliance with section 112P</w:t>
      </w:r>
      <w:r>
        <w:rPr>
          <w:rFonts w:ascii="Arial" w:hAnsi="Arial" w:cs="Arial"/>
          <w:sz w:val="20"/>
        </w:rPr>
        <w:t>(3)</w:t>
      </w:r>
      <w:r w:rsidRPr="00841931">
        <w:rPr>
          <w:rFonts w:ascii="Arial" w:hAnsi="Arial" w:cs="Arial"/>
          <w:sz w:val="20"/>
        </w:rPr>
        <w:t xml:space="preserve"> of the SFO</w:t>
      </w:r>
      <w:r>
        <w:rPr>
          <w:rFonts w:ascii="Arial" w:hAnsi="Arial" w:cs="Arial"/>
          <w:sz w:val="20"/>
        </w:rPr>
        <w:t xml:space="preserve"> </w:t>
      </w:r>
      <w:r w:rsidRPr="006247D8">
        <w:rPr>
          <w:rFonts w:ascii="Arial" w:hAnsi="Arial" w:cs="Arial"/>
          <w:sz w:val="20"/>
        </w:rPr>
        <w:t>which requires that the amount of paid-up share capital of the Proposed Private OFC is at all times equal to the net asset value of the Proposed Private OFC.</w:t>
      </w:r>
    </w:p>
    <w:p w14:paraId="098D4823" w14:textId="77777777"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p>
    <w:p w14:paraId="0C151B3E" w14:textId="77777777"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 xml:space="preserve">all the information required under the applicable provisions of the Securities and Futures (Open-ended Fund Companies) Rules (“OFC Rules”), including: </w:t>
      </w:r>
    </w:p>
    <w:p w14:paraId="20C2D9AA"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sidRPr="00923167">
        <w:rPr>
          <w:rFonts w:ascii="Arial" w:hAnsi="Arial" w:cs="Arial"/>
          <w:sz w:val="20"/>
        </w:rPr>
        <w:t xml:space="preserve"> </w:t>
      </w:r>
      <w:r>
        <w:rPr>
          <w:rFonts w:ascii="Arial" w:hAnsi="Arial" w:cs="Arial"/>
          <w:sz w:val="20"/>
        </w:rPr>
        <w:t xml:space="preserve">a statement that the object of the </w:t>
      </w:r>
      <w:r>
        <w:rPr>
          <w:rFonts w:ascii="Arial" w:hAnsi="Arial" w:cs="Arial"/>
          <w:sz w:val="20"/>
          <w:szCs w:val="20"/>
        </w:rPr>
        <w:t xml:space="preserve">Proposed Private </w:t>
      </w:r>
      <w:r>
        <w:rPr>
          <w:rFonts w:ascii="Arial" w:hAnsi="Arial" w:cs="Arial"/>
          <w:sz w:val="20"/>
        </w:rPr>
        <w:t xml:space="preserve">OFC is the operation of the </w:t>
      </w:r>
      <w:r>
        <w:rPr>
          <w:rFonts w:ascii="Arial" w:hAnsi="Arial" w:cs="Arial"/>
          <w:sz w:val="20"/>
          <w:szCs w:val="20"/>
        </w:rPr>
        <w:t xml:space="preserve">Proposed Private </w:t>
      </w:r>
      <w:r>
        <w:rPr>
          <w:rFonts w:ascii="Arial" w:hAnsi="Arial" w:cs="Arial"/>
          <w:sz w:val="20"/>
        </w:rPr>
        <w:t>OFC as a collective investment scheme.</w:t>
      </w:r>
    </w:p>
    <w:p w14:paraId="6E2514D0"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p>
    <w:p w14:paraId="1F9C6966" w14:textId="77777777" w:rsidR="00B732B0" w:rsidRPr="00714070" w:rsidRDefault="00B732B0" w:rsidP="00493884">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cs="Arial"/>
          <w:sz w:val="20"/>
        </w:rPr>
        <w:tab/>
      </w:r>
      <w:r w:rsidRPr="00525794">
        <w:rPr>
          <w:rFonts w:ascii="Arial" w:hAnsi="Arial" w:cs="Arial"/>
          <w:sz w:val="20"/>
        </w:rPr>
        <w:t xml:space="preserve">Provisions in the instrument of incorporation relating to </w:t>
      </w:r>
      <w:r>
        <w:rPr>
          <w:rFonts w:ascii="Arial" w:hAnsi="Arial" w:cs="Arial"/>
          <w:sz w:val="20"/>
        </w:rPr>
        <w:t xml:space="preserve">the </w:t>
      </w:r>
      <w:r w:rsidRPr="00714070">
        <w:rPr>
          <w:rFonts w:ascii="Arial" w:hAnsi="Arial" w:cs="Arial"/>
          <w:sz w:val="20"/>
        </w:rPr>
        <w:t>Proposed Private OFC</w:t>
      </w:r>
      <w:proofErr w:type="gramStart"/>
      <w:r w:rsidRPr="00714070">
        <w:rPr>
          <w:rFonts w:ascii="Arial" w:hAnsi="Arial" w:cs="Arial"/>
          <w:sz w:val="20"/>
        </w:rPr>
        <w:t>’</w:t>
      </w:r>
      <w:proofErr w:type="gramEnd"/>
      <w:r w:rsidRPr="00714070">
        <w:rPr>
          <w:rFonts w:ascii="Arial" w:hAnsi="Arial" w:cs="Arial"/>
          <w:sz w:val="20"/>
        </w:rPr>
        <w:t>s approval of appointment or cessation of office of directors, investment manager, custodian and auditor are in compliance with Part 6 of the OFC Rules, including:</w:t>
      </w:r>
    </w:p>
    <w:p w14:paraId="4E842F04"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Rule 101(2)(a) (in case where the Proposed Private OFC is required</w:t>
      </w:r>
      <w:r>
        <w:rPr>
          <w:rFonts w:ascii="Arial" w:hAnsi="Arial" w:cs="Arial"/>
          <w:sz w:val="20"/>
        </w:rPr>
        <w:t xml:space="preserve"> to hold an annual general meeting under the instrument of incorporation) or rule 101(2)(b) (in case where the Proposed Private OFC is not required to hold an annual general meeting under the instrument of incorporation) in relation to appointment of director by ordinary resolution or by directors of the Proposed Private OFC, as the case may be;</w:t>
      </w:r>
    </w:p>
    <w:p w14:paraId="400C98CD" w14:textId="77777777" w:rsidR="00A90AE4" w:rsidRDefault="00A90AE4" w:rsidP="00B732B0">
      <w:pPr>
        <w:pStyle w:val="Normal1"/>
        <w:widowControl w:val="0"/>
        <w:tabs>
          <w:tab w:val="left" w:pos="360"/>
        </w:tabs>
        <w:snapToGrid w:val="0"/>
        <w:spacing w:after="0"/>
        <w:ind w:left="630" w:hanging="270"/>
        <w:jc w:val="left"/>
        <w:rPr>
          <w:rFonts w:ascii="Arial" w:hAnsi="Arial" w:cs="Arial"/>
          <w:sz w:val="20"/>
        </w:rPr>
      </w:pPr>
    </w:p>
    <w:p w14:paraId="3E4EBCFA"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103 in relation to removal of director by ordinary resolution at a general meeting and voting rights pertaining to such resolution;</w:t>
      </w:r>
    </w:p>
    <w:p w14:paraId="6DB487C0"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114 in relation to appointment of custodian by </w:t>
      </w:r>
      <w:r w:rsidRPr="00337907">
        <w:rPr>
          <w:rFonts w:ascii="Arial" w:hAnsi="Arial" w:cs="Arial"/>
          <w:sz w:val="20"/>
        </w:rPr>
        <w:t>directors and rule 118 in relation</w:t>
      </w:r>
      <w:r>
        <w:rPr>
          <w:rFonts w:ascii="Arial" w:hAnsi="Arial" w:cs="Arial"/>
          <w:sz w:val="20"/>
        </w:rPr>
        <w:t xml:space="preserve"> to cessation of office of custodian;</w:t>
      </w:r>
    </w:p>
    <w:p w14:paraId="41C8D526"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125 in relation to appointment of investment </w:t>
      </w:r>
      <w:r w:rsidRPr="00337907">
        <w:rPr>
          <w:rFonts w:ascii="Arial" w:hAnsi="Arial" w:cs="Arial"/>
          <w:sz w:val="20"/>
        </w:rPr>
        <w:t>manager and rule 127 in relation to cessation of office of investment manager;</w:t>
      </w:r>
    </w:p>
    <w:p w14:paraId="50A5EB25"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 xml:space="preserve">Rule 130 in relation to appointment of auditor by directors, rule 131 in relation to appointment to fill vacancy by directors or by a resolution at a general meeting of the Proposed Private OFC, as the case may be; </w:t>
      </w:r>
    </w:p>
    <w:p w14:paraId="083ACA34" w14:textId="77777777" w:rsidR="00702E63" w:rsidRPr="00714070" w:rsidRDefault="00B732B0"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Rule 138 in relation to resignation of auditor</w:t>
      </w:r>
      <w:r w:rsidR="00702E63" w:rsidRPr="00714070">
        <w:rPr>
          <w:rFonts w:ascii="Arial" w:hAnsi="Arial" w:cs="Arial"/>
          <w:sz w:val="20"/>
        </w:rPr>
        <w:t>;</w:t>
      </w:r>
      <w:r w:rsidRPr="00714070">
        <w:rPr>
          <w:rFonts w:ascii="Arial" w:hAnsi="Arial" w:cs="Arial"/>
          <w:sz w:val="20"/>
        </w:rPr>
        <w:t xml:space="preserve"> and </w:t>
      </w:r>
    </w:p>
    <w:p w14:paraId="526BE59C" w14:textId="77777777" w:rsidR="00B732B0" w:rsidRPr="00714070" w:rsidRDefault="00702E63" w:rsidP="00B732B0">
      <w:pPr>
        <w:pStyle w:val="Normal1"/>
        <w:widowControl w:val="0"/>
        <w:tabs>
          <w:tab w:val="left" w:pos="360"/>
        </w:tabs>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00EF0B0B">
        <w:rPr>
          <w:rFonts w:ascii="Arial" w:hAnsi="Arial" w:cs="Arial"/>
          <w:sz w:val="20"/>
        </w:rPr>
        <w:t>R</w:t>
      </w:r>
      <w:r w:rsidR="00B732B0" w:rsidRPr="00714070">
        <w:rPr>
          <w:rFonts w:ascii="Arial" w:hAnsi="Arial" w:cs="Arial"/>
          <w:sz w:val="20"/>
        </w:rPr>
        <w:t>ule 140 in relation to removal of auditor</w:t>
      </w:r>
      <w:r w:rsidRPr="00714070">
        <w:rPr>
          <w:rFonts w:ascii="Arial" w:hAnsi="Arial" w:cs="Arial"/>
          <w:sz w:val="20"/>
        </w:rPr>
        <w:t>, e.g.</w:t>
      </w:r>
      <w:r w:rsidR="00B732B0" w:rsidRPr="00714070">
        <w:rPr>
          <w:rFonts w:ascii="Arial" w:hAnsi="Arial" w:cs="Arial"/>
          <w:sz w:val="20"/>
        </w:rPr>
        <w:t xml:space="preserve"> by ordinary resolution at a general meeting of the Proposed Private OFC</w:t>
      </w:r>
      <w:r w:rsidRPr="00714070">
        <w:rPr>
          <w:rFonts w:ascii="Arial" w:hAnsi="Arial" w:cs="Arial"/>
          <w:sz w:val="20"/>
        </w:rPr>
        <w:t xml:space="preserve"> </w:t>
      </w:r>
      <w:r w:rsidRPr="000423E5">
        <w:rPr>
          <w:rFonts w:ascii="Arial" w:hAnsi="Arial" w:cs="Arial"/>
          <w:sz w:val="20"/>
        </w:rPr>
        <w:t>and agreement with the auditor is otherwise terminated in accordance with the terms thereof</w:t>
      </w:r>
      <w:r w:rsidR="00B732B0" w:rsidRPr="00714070">
        <w:rPr>
          <w:rFonts w:ascii="Arial" w:hAnsi="Arial" w:cs="Arial"/>
          <w:sz w:val="20"/>
        </w:rPr>
        <w:t>.</w:t>
      </w:r>
    </w:p>
    <w:p w14:paraId="10547EC5" w14:textId="77777777" w:rsidR="00B732B0" w:rsidRPr="00714070" w:rsidRDefault="00B732B0" w:rsidP="00B732B0">
      <w:pPr>
        <w:pStyle w:val="Normal1"/>
        <w:widowControl w:val="0"/>
        <w:tabs>
          <w:tab w:val="left" w:pos="360"/>
        </w:tabs>
        <w:snapToGrid w:val="0"/>
        <w:spacing w:after="0"/>
        <w:ind w:left="360" w:hanging="360"/>
        <w:jc w:val="left"/>
        <w:rPr>
          <w:rFonts w:cs="Arial"/>
          <w:sz w:val="20"/>
        </w:rPr>
      </w:pPr>
      <w:r w:rsidRPr="00714070">
        <w:rPr>
          <w:rFonts w:ascii="Arial" w:hAnsi="Arial" w:cs="Arial"/>
          <w:sz w:val="20"/>
        </w:rPr>
        <w:t xml:space="preserve"> </w:t>
      </w:r>
      <w:r w:rsidRPr="00714070">
        <w:t xml:space="preserve"> </w:t>
      </w:r>
    </w:p>
    <w:p w14:paraId="14901107" w14:textId="77777777" w:rsidR="00B732B0" w:rsidRPr="00714070" w:rsidRDefault="00B732B0" w:rsidP="00493884">
      <w:pPr>
        <w:pStyle w:val="Normal1"/>
        <w:widowControl w:val="0"/>
        <w:tabs>
          <w:tab w:val="left" w:pos="360"/>
        </w:tabs>
        <w:snapToGrid w:val="0"/>
        <w:spacing w:after="0"/>
        <w:ind w:left="360" w:hanging="360"/>
        <w:jc w:val="left"/>
        <w:rPr>
          <w:rStyle w:val="pg-2ff1"/>
          <w:rFonts w:ascii="Arial" w:hAnsi="Arial" w:cs="Arial"/>
          <w:sz w:val="20"/>
        </w:rPr>
      </w:pPr>
      <w:r w:rsidRPr="00714070">
        <w:rPr>
          <w:rFonts w:cs="Arial" w:hint="eastAsia"/>
          <w:sz w:val="20"/>
        </w:rPr>
        <w:t>□</w:t>
      </w:r>
      <w:r w:rsidR="00493884" w:rsidRPr="00714070">
        <w:rPr>
          <w:rFonts w:cs="Arial"/>
          <w:sz w:val="20"/>
        </w:rPr>
        <w:tab/>
      </w:r>
      <w:r w:rsidRPr="00714070">
        <w:rPr>
          <w:rFonts w:ascii="Arial" w:hAnsi="Arial" w:cs="Arial"/>
          <w:sz w:val="20"/>
        </w:rPr>
        <w:t>The instrument of incorporation contains all the information required under the applicable provisions of the Code on Open-ended Fund Companies (“OFC Code”)</w:t>
      </w:r>
      <w:r w:rsidRPr="00714070">
        <w:rPr>
          <w:rStyle w:val="pg-2ff1"/>
          <w:rFonts w:ascii="Arial" w:hAnsi="Arial" w:cs="Arial"/>
          <w:sz w:val="20"/>
        </w:rPr>
        <w:t>, including:</w:t>
      </w:r>
    </w:p>
    <w:p w14:paraId="75E9FBA0" w14:textId="77777777" w:rsidR="00B732B0" w:rsidRPr="0071407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 xml:space="preserve">the circumstances under which the directors must cease to hold office and the procedures of removal from office; </w:t>
      </w:r>
    </w:p>
    <w:p w14:paraId="2C673145" w14:textId="77777777" w:rsidR="00B732B0" w:rsidRPr="0071407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714070">
        <w:rPr>
          <w:rFonts w:cs="Arial" w:hint="eastAsia"/>
          <w:sz w:val="20"/>
        </w:rPr>
        <w:t>□</w:t>
      </w:r>
      <w:r w:rsidRPr="00714070">
        <w:rPr>
          <w:rFonts w:cs="Arial"/>
          <w:sz w:val="20"/>
        </w:rPr>
        <w:t xml:space="preserve"> </w:t>
      </w:r>
      <w:r w:rsidRPr="00714070">
        <w:rPr>
          <w:rFonts w:ascii="Arial" w:hAnsi="Arial" w:cs="Arial"/>
          <w:sz w:val="20"/>
        </w:rPr>
        <w:t xml:space="preserve">the corporate administrative matters of the </w:t>
      </w:r>
      <w:r w:rsidRPr="00714070">
        <w:rPr>
          <w:rFonts w:ascii="Arial" w:hAnsi="Arial" w:cs="Arial"/>
          <w:sz w:val="20"/>
          <w:szCs w:val="20"/>
        </w:rPr>
        <w:t xml:space="preserve">Proposed Private </w:t>
      </w:r>
      <w:r w:rsidRPr="00714070">
        <w:rPr>
          <w:rFonts w:ascii="Arial" w:hAnsi="Arial" w:cs="Arial"/>
          <w:sz w:val="20"/>
        </w:rPr>
        <w:t>OFC, including but not limited to:</w:t>
      </w:r>
      <w:r w:rsidRPr="00714070">
        <w:rPr>
          <w:rFonts w:ascii="Arial" w:hAnsi="Arial" w:cs="Arial"/>
          <w:color w:val="0070C0"/>
          <w:sz w:val="20"/>
        </w:rPr>
        <w:t xml:space="preserve"> </w:t>
      </w:r>
    </w:p>
    <w:p w14:paraId="0DD9FF8F" w14:textId="77777777" w:rsidR="00B732B0" w:rsidRPr="00714070" w:rsidRDefault="00B732B0" w:rsidP="00B732B0">
      <w:pPr>
        <w:pStyle w:val="Normal1"/>
        <w:widowControl w:val="0"/>
        <w:numPr>
          <w:ilvl w:val="0"/>
          <w:numId w:val="55"/>
        </w:numPr>
        <w:tabs>
          <w:tab w:val="left" w:pos="630"/>
        </w:tabs>
        <w:adjustRightInd w:val="0"/>
        <w:snapToGrid w:val="0"/>
        <w:spacing w:after="0"/>
        <w:jc w:val="left"/>
        <w:rPr>
          <w:rFonts w:ascii="Arial" w:hAnsi="Arial" w:cs="Arial"/>
          <w:sz w:val="20"/>
        </w:rPr>
      </w:pPr>
      <w:r w:rsidRPr="00714070">
        <w:rPr>
          <w:rFonts w:ascii="Arial" w:hAnsi="Arial" w:cs="Arial"/>
          <w:sz w:val="20"/>
        </w:rPr>
        <w:t xml:space="preserve">procedures and notices for holding general meetings and directors’ meetings, exercise of votes, quorum required, matters which require approval, as well as the thresholds for and manner of approval and </w:t>
      </w:r>
      <w:proofErr w:type="gramStart"/>
      <w:r w:rsidRPr="00714070">
        <w:rPr>
          <w:rFonts w:ascii="Arial" w:hAnsi="Arial" w:cs="Arial"/>
          <w:sz w:val="20"/>
        </w:rPr>
        <w:t>record-keeping;</w:t>
      </w:r>
      <w:proofErr w:type="gramEnd"/>
    </w:p>
    <w:p w14:paraId="7F2DBC1B" w14:textId="77777777" w:rsidR="00B732B0" w:rsidRPr="00714070" w:rsidRDefault="00B732B0" w:rsidP="00B732B0">
      <w:pPr>
        <w:pStyle w:val="Normal1"/>
        <w:widowControl w:val="0"/>
        <w:numPr>
          <w:ilvl w:val="0"/>
          <w:numId w:val="55"/>
        </w:numPr>
        <w:tabs>
          <w:tab w:val="left" w:pos="630"/>
        </w:tabs>
        <w:adjustRightInd w:val="0"/>
        <w:snapToGrid w:val="0"/>
        <w:spacing w:after="0"/>
        <w:ind w:left="994"/>
        <w:jc w:val="left"/>
        <w:rPr>
          <w:rFonts w:ascii="Arial" w:hAnsi="Arial" w:cs="Arial"/>
          <w:sz w:val="20"/>
        </w:rPr>
      </w:pPr>
      <w:r w:rsidRPr="00714070">
        <w:rPr>
          <w:rFonts w:ascii="Arial" w:hAnsi="Arial" w:cs="Arial"/>
          <w:sz w:val="20"/>
        </w:rPr>
        <w:t xml:space="preserve">creation of shares and share classes (if any), rights attached to the shares, terms of issuance and cancellation of </w:t>
      </w:r>
      <w:proofErr w:type="gramStart"/>
      <w:r w:rsidRPr="00714070">
        <w:rPr>
          <w:rFonts w:ascii="Arial" w:hAnsi="Arial" w:cs="Arial"/>
          <w:sz w:val="20"/>
        </w:rPr>
        <w:t>shares;</w:t>
      </w:r>
      <w:proofErr w:type="gramEnd"/>
    </w:p>
    <w:p w14:paraId="189649A1" w14:textId="77777777" w:rsidR="00B732B0" w:rsidRPr="0071407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sidRPr="00714070">
        <w:rPr>
          <w:rFonts w:ascii="Arial" w:hAnsi="Arial" w:cs="Arial"/>
          <w:sz w:val="20"/>
        </w:rPr>
        <w:tab/>
      </w:r>
      <w:r w:rsidRPr="00714070">
        <w:rPr>
          <w:rFonts w:cs="Arial" w:hint="eastAsia"/>
          <w:sz w:val="20"/>
        </w:rPr>
        <w:t>□</w:t>
      </w:r>
      <w:r w:rsidRPr="00714070">
        <w:rPr>
          <w:rFonts w:cs="Arial"/>
          <w:sz w:val="20"/>
        </w:rPr>
        <w:t xml:space="preserve"> </w:t>
      </w:r>
      <w:r w:rsidRPr="00714070">
        <w:rPr>
          <w:rFonts w:ascii="Arial" w:hAnsi="Arial" w:cs="Arial"/>
          <w:sz w:val="20"/>
        </w:rPr>
        <w:t xml:space="preserve">a minimum of 2 shareholders present in person or by proxy constitutes a quorum of a general meeting of the </w:t>
      </w:r>
      <w:r w:rsidRPr="00714070">
        <w:rPr>
          <w:rFonts w:ascii="Arial" w:hAnsi="Arial" w:cs="Arial"/>
          <w:sz w:val="20"/>
          <w:szCs w:val="20"/>
        </w:rPr>
        <w:t xml:space="preserve">Proposed Private </w:t>
      </w:r>
      <w:r w:rsidRPr="00714070">
        <w:rPr>
          <w:rFonts w:ascii="Arial" w:hAnsi="Arial" w:cs="Arial"/>
          <w:sz w:val="20"/>
        </w:rPr>
        <w:t>OFC;</w:t>
      </w:r>
      <w:r w:rsidRPr="00714070">
        <w:rPr>
          <w:rFonts w:ascii="Arial" w:hAnsi="Arial" w:cs="Arial"/>
          <w:color w:val="0070C0"/>
          <w:sz w:val="20"/>
        </w:rPr>
        <w:t xml:space="preserve"> </w:t>
      </w:r>
    </w:p>
    <w:p w14:paraId="589355AA"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sidRPr="00714070">
        <w:rPr>
          <w:rFonts w:ascii="Arial" w:hAnsi="Arial" w:cs="Arial"/>
          <w:sz w:val="20"/>
        </w:rPr>
        <w:tab/>
      </w:r>
      <w:r w:rsidRPr="00714070">
        <w:rPr>
          <w:rFonts w:cs="Arial" w:hint="eastAsia"/>
          <w:sz w:val="20"/>
        </w:rPr>
        <w:t>□</w:t>
      </w:r>
      <w:r w:rsidRPr="00714070">
        <w:rPr>
          <w:rFonts w:cs="Arial"/>
          <w:sz w:val="20"/>
        </w:rPr>
        <w:t xml:space="preserve"> </w:t>
      </w:r>
      <w:r w:rsidRPr="00714070">
        <w:rPr>
          <w:rFonts w:ascii="Arial" w:hAnsi="Arial" w:cs="Arial"/>
          <w:i/>
          <w:sz w:val="20"/>
        </w:rPr>
        <w:t xml:space="preserve">(applicable where the </w:t>
      </w:r>
      <w:r w:rsidR="00D15F16" w:rsidRPr="00714070">
        <w:rPr>
          <w:rFonts w:ascii="Arial" w:hAnsi="Arial" w:cs="Arial"/>
          <w:i/>
          <w:sz w:val="20"/>
        </w:rPr>
        <w:t>p</w:t>
      </w:r>
      <w:r w:rsidRPr="00714070">
        <w:rPr>
          <w:rFonts w:ascii="Arial" w:hAnsi="Arial" w:cs="Arial"/>
          <w:i/>
          <w:sz w:val="20"/>
        </w:rPr>
        <w:t xml:space="preserve">roposed </w:t>
      </w:r>
      <w:r w:rsidR="00D15F16" w:rsidRPr="00714070">
        <w:rPr>
          <w:rFonts w:ascii="Arial" w:hAnsi="Arial" w:cs="Arial"/>
          <w:i/>
          <w:sz w:val="20"/>
        </w:rPr>
        <w:t>p</w:t>
      </w:r>
      <w:r w:rsidRPr="00714070">
        <w:rPr>
          <w:rFonts w:ascii="Arial" w:hAnsi="Arial" w:cs="Arial"/>
          <w:i/>
          <w:sz w:val="20"/>
        </w:rPr>
        <w:t>rivate OFC</w:t>
      </w:r>
      <w:r w:rsidRPr="003C2C3D">
        <w:rPr>
          <w:rFonts w:ascii="Arial" w:hAnsi="Arial" w:cs="Arial"/>
          <w:i/>
          <w:sz w:val="20"/>
        </w:rPr>
        <w:t xml:space="preserve"> provides in its instrument of incorporation that it would hold annual general meetings)</w:t>
      </w:r>
      <w:r w:rsidRPr="003C2C3D">
        <w:rPr>
          <w:rFonts w:ascii="Arial" w:hAnsi="Arial" w:cs="Arial"/>
          <w:sz w:val="20"/>
        </w:rPr>
        <w:t xml:space="preserve"> the notice period for holding annual general meetings should be of at least 21 days</w:t>
      </w:r>
      <w:r>
        <w:rPr>
          <w:rFonts w:ascii="Arial" w:hAnsi="Arial" w:cs="Arial"/>
          <w:sz w:val="20"/>
        </w:rPr>
        <w:t>;</w:t>
      </w:r>
    </w:p>
    <w:p w14:paraId="274A5318"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color w:val="0070C0"/>
          <w:sz w:val="20"/>
        </w:rPr>
        <w:tab/>
      </w:r>
      <w:r w:rsidRPr="00BE35C4">
        <w:rPr>
          <w:rFonts w:cs="Arial" w:hint="eastAsia"/>
          <w:sz w:val="20"/>
        </w:rPr>
        <w:t>□</w:t>
      </w:r>
      <w:r>
        <w:rPr>
          <w:rFonts w:ascii="Arial" w:hAnsi="Arial" w:cs="Arial"/>
          <w:color w:val="0070C0"/>
          <w:sz w:val="20"/>
        </w:rPr>
        <w:tab/>
      </w:r>
      <w:r>
        <w:rPr>
          <w:rFonts w:ascii="Arial" w:hAnsi="Arial" w:cs="Arial"/>
          <w:sz w:val="20"/>
        </w:rPr>
        <w:t>t</w:t>
      </w:r>
      <w:r w:rsidRPr="003C2C3D">
        <w:rPr>
          <w:rFonts w:ascii="Arial" w:hAnsi="Arial" w:cs="Arial"/>
          <w:sz w:val="20"/>
        </w:rPr>
        <w:t>he procedures and requirements for appointment and removal of a person</w:t>
      </w:r>
      <w:r>
        <w:rPr>
          <w:rFonts w:ascii="Arial" w:hAnsi="Arial" w:cs="Arial"/>
          <w:sz w:val="20"/>
        </w:rPr>
        <w:t xml:space="preserve"> </w:t>
      </w:r>
      <w:r w:rsidRPr="003C2C3D">
        <w:rPr>
          <w:rFonts w:ascii="Arial" w:hAnsi="Arial" w:cs="Arial"/>
          <w:sz w:val="20"/>
        </w:rPr>
        <w:t>from the office of auditor</w:t>
      </w:r>
      <w:r>
        <w:rPr>
          <w:rFonts w:ascii="Arial" w:hAnsi="Arial" w:cs="Arial"/>
          <w:sz w:val="20"/>
        </w:rPr>
        <w:t xml:space="preserve">; </w:t>
      </w:r>
    </w:p>
    <w:p w14:paraId="69628E9E"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hint="eastAsia"/>
          <w:sz w:val="20"/>
        </w:rPr>
        <w:t xml:space="preserve"> </w:t>
      </w:r>
      <w:r w:rsidRPr="003C2C3D">
        <w:rPr>
          <w:rFonts w:ascii="Arial" w:hAnsi="Arial" w:cs="Arial"/>
          <w:sz w:val="20"/>
        </w:rPr>
        <w:t>the circumstances and procedures to be followed for conducting the te</w:t>
      </w:r>
      <w:r>
        <w:rPr>
          <w:rFonts w:ascii="Arial" w:hAnsi="Arial" w:cs="Arial"/>
          <w:sz w:val="20"/>
        </w:rPr>
        <w:t xml:space="preserve">rmination and arrangements for  </w:t>
      </w:r>
      <w:r w:rsidRPr="003C2C3D">
        <w:rPr>
          <w:rFonts w:ascii="Arial" w:hAnsi="Arial" w:cs="Arial"/>
          <w:sz w:val="20"/>
        </w:rPr>
        <w:t>distribution of assets to shareholders, including a reasonable notice to its shareholders containing relevant and key particulars and procedures of the</w:t>
      </w:r>
      <w:r>
        <w:rPr>
          <w:rFonts w:ascii="Arial" w:hAnsi="Arial" w:cs="Arial"/>
          <w:sz w:val="20"/>
        </w:rPr>
        <w:t xml:space="preserve"> </w:t>
      </w:r>
      <w:r w:rsidRPr="001D2E7F">
        <w:rPr>
          <w:rFonts w:ascii="Arial" w:hAnsi="Arial" w:cs="Arial"/>
          <w:sz w:val="20"/>
        </w:rPr>
        <w:t>termination and impa</w:t>
      </w:r>
      <w:r>
        <w:rPr>
          <w:rFonts w:ascii="Arial" w:hAnsi="Arial" w:cs="Arial"/>
          <w:sz w:val="20"/>
        </w:rPr>
        <w:t xml:space="preserve">ct on shareholders; and </w:t>
      </w:r>
    </w:p>
    <w:p w14:paraId="05062782"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sz w:val="20"/>
        </w:rPr>
        <w:tab/>
      </w:r>
      <w:r w:rsidRPr="003C2C3D">
        <w:rPr>
          <w:rFonts w:ascii="Arial" w:hAnsi="Arial" w:cs="Arial"/>
          <w:sz w:val="20"/>
        </w:rPr>
        <w:t xml:space="preserve">fund operations including pricing, dealing, issue and redemption of shares, valuation, distribution policy, use of leverage, fees and charges in respect of </w:t>
      </w:r>
      <w:r>
        <w:rPr>
          <w:rFonts w:ascii="Arial" w:hAnsi="Arial" w:cs="Arial"/>
          <w:sz w:val="20"/>
        </w:rPr>
        <w:t>the Proposed Private OFC</w:t>
      </w:r>
      <w:r>
        <w:rPr>
          <w:rStyle w:val="FootnoteReference"/>
          <w:rFonts w:ascii="Arial" w:hAnsi="Arial" w:cs="Arial"/>
          <w:sz w:val="20"/>
        </w:rPr>
        <w:footnoteReference w:id="18"/>
      </w:r>
      <w:r>
        <w:rPr>
          <w:rFonts w:ascii="Arial" w:hAnsi="Arial" w:cs="Arial"/>
          <w:sz w:val="20"/>
        </w:rPr>
        <w:t>.</w:t>
      </w:r>
    </w:p>
    <w:p w14:paraId="58264D1D" w14:textId="77777777" w:rsidR="00B732B0" w:rsidRPr="00C1662B" w:rsidRDefault="00B732B0" w:rsidP="00B732B0">
      <w:pPr>
        <w:pStyle w:val="Normal1"/>
        <w:widowControl w:val="0"/>
        <w:tabs>
          <w:tab w:val="left" w:pos="360"/>
        </w:tabs>
        <w:snapToGrid w:val="0"/>
        <w:spacing w:after="0"/>
        <w:jc w:val="left"/>
        <w:rPr>
          <w:rFonts w:cs="Arial"/>
          <w:sz w:val="20"/>
          <w:lang w:val="en-HK"/>
        </w:rPr>
      </w:pPr>
    </w:p>
    <w:p w14:paraId="506935CA" w14:textId="77777777" w:rsidR="00B732B0" w:rsidRDefault="00B732B0" w:rsidP="00B732B0">
      <w:pPr>
        <w:pStyle w:val="Normal1"/>
        <w:widowControl w:val="0"/>
        <w:tabs>
          <w:tab w:val="left" w:pos="360"/>
        </w:tabs>
        <w:snapToGrid w:val="0"/>
        <w:spacing w:after="0"/>
        <w:jc w:val="left"/>
        <w:rPr>
          <w:rStyle w:val="pg-2ff1"/>
          <w:rFonts w:ascii="Arial" w:hAnsi="Arial" w:cs="Arial"/>
          <w:sz w:val="20"/>
        </w:rPr>
      </w:pPr>
    </w:p>
    <w:p w14:paraId="6F416191" w14:textId="77777777" w:rsidR="00B732B0" w:rsidRDefault="00B732B0" w:rsidP="00326EBD">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Other matters</w:t>
      </w:r>
    </w:p>
    <w:p w14:paraId="3A48FA0D" w14:textId="77777777" w:rsidR="00B732B0" w:rsidRPr="002D1DE6" w:rsidRDefault="00B732B0" w:rsidP="00B732B0">
      <w:pPr>
        <w:pStyle w:val="Normal1"/>
        <w:widowControl w:val="0"/>
        <w:tabs>
          <w:tab w:val="left" w:pos="360"/>
        </w:tabs>
        <w:snapToGrid w:val="0"/>
        <w:spacing w:after="0"/>
        <w:ind w:left="360"/>
        <w:jc w:val="left"/>
        <w:rPr>
          <w:rFonts w:ascii="Arial" w:hAnsi="Arial" w:cs="Arial"/>
          <w:kern w:val="2"/>
          <w:sz w:val="20"/>
          <w:szCs w:val="20"/>
        </w:rPr>
      </w:pPr>
    </w:p>
    <w:p w14:paraId="1CADA0AA" w14:textId="77777777" w:rsidR="00B732B0" w:rsidRDefault="00B732B0" w:rsidP="00B732B0">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Style w:val="pg-2ff1"/>
          <w:rFonts w:ascii="Arial" w:hAnsi="Arial"/>
          <w:sz w:val="20"/>
        </w:rPr>
        <w:t xml:space="preserve">Where the instrument of incorporation provides for matters relating to </w:t>
      </w:r>
      <w:r w:rsidRPr="002D1DE6">
        <w:rPr>
          <w:rStyle w:val="pg-2ff1"/>
          <w:rFonts w:ascii="Arial" w:hAnsi="Arial"/>
          <w:sz w:val="20"/>
        </w:rPr>
        <w:t xml:space="preserve">investment management functions (including investment management, valuation and pricing of the scheme property of the </w:t>
      </w:r>
      <w:r>
        <w:rPr>
          <w:rStyle w:val="pg-2ff1"/>
          <w:rFonts w:ascii="Arial" w:hAnsi="Arial"/>
          <w:sz w:val="20"/>
        </w:rPr>
        <w:t xml:space="preserve">Proposed Private </w:t>
      </w:r>
      <w:r w:rsidRPr="002D1DE6">
        <w:rPr>
          <w:rStyle w:val="pg-2ff1"/>
          <w:rFonts w:ascii="Arial" w:hAnsi="Arial"/>
          <w:sz w:val="20"/>
        </w:rPr>
        <w:t>OFC)</w:t>
      </w:r>
      <w:r>
        <w:rPr>
          <w:rStyle w:val="pg-2ff1"/>
          <w:rFonts w:ascii="Arial" w:hAnsi="Arial"/>
          <w:sz w:val="20"/>
        </w:rPr>
        <w:t>, the investment manager of the Proposed Private OFC is the party which carries out such functions in such provisions of the instrument of incorporation,</w:t>
      </w:r>
      <w:r w:rsidRPr="002D1DE6">
        <w:rPr>
          <w:rStyle w:val="pg-2ff1"/>
          <w:rFonts w:ascii="Arial" w:hAnsi="Arial"/>
          <w:sz w:val="20"/>
        </w:rPr>
        <w:t xml:space="preserve"> in accordance with 5.3 of the OFC Code.</w:t>
      </w:r>
      <w:r w:rsidRPr="003E75E0">
        <w:rPr>
          <w:rStyle w:val="pg-2ff1"/>
          <w:rFonts w:ascii="Arial" w:hAnsi="Arial" w:cs="Arial"/>
          <w:sz w:val="20"/>
        </w:rPr>
        <w:t xml:space="preserve">   </w:t>
      </w:r>
    </w:p>
    <w:p w14:paraId="4BF9485D" w14:textId="77777777" w:rsidR="00B732B0" w:rsidRDefault="00B732B0" w:rsidP="00B732B0">
      <w:pPr>
        <w:pStyle w:val="NumberHeading"/>
        <w:adjustRightInd w:val="0"/>
        <w:snapToGrid w:val="0"/>
        <w:contextualSpacing/>
        <w:jc w:val="left"/>
        <w:rPr>
          <w:rFonts w:ascii="Arial" w:hAnsi="Arial" w:cs="Arial"/>
          <w:b w:val="0"/>
          <w:sz w:val="20"/>
          <w:szCs w:val="20"/>
        </w:rPr>
      </w:pPr>
    </w:p>
    <w:p w14:paraId="3559F0E0" w14:textId="77777777" w:rsidR="00B732B0" w:rsidRDefault="00B732B0" w:rsidP="00B732B0">
      <w:pPr>
        <w:pStyle w:val="Normal1"/>
        <w:widowControl w:val="0"/>
        <w:tabs>
          <w:tab w:val="left" w:pos="360"/>
        </w:tabs>
        <w:snapToGrid w:val="0"/>
        <w:spacing w:after="0"/>
        <w:jc w:val="left"/>
        <w:rPr>
          <w:rStyle w:val="pg-2ff1"/>
          <w:rFonts w:ascii="Arial" w:hAnsi="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provides for different share classes with </w:t>
      </w:r>
      <w:r>
        <w:rPr>
          <w:rFonts w:ascii="Arial" w:hAnsi="Arial" w:cs="Arial"/>
          <w:iCs/>
          <w:kern w:val="2"/>
          <w:sz w:val="20"/>
          <w:szCs w:val="20"/>
        </w:rPr>
        <w:t>different</w:t>
      </w:r>
      <w:r w:rsidRPr="003C2C3D">
        <w:rPr>
          <w:rFonts w:ascii="Arial" w:hAnsi="Arial" w:cs="Arial"/>
          <w:iCs/>
          <w:kern w:val="2"/>
          <w:sz w:val="20"/>
          <w:szCs w:val="20"/>
        </w:rPr>
        <w:t xml:space="preserve"> voting rights,</w:t>
      </w:r>
      <w:r>
        <w:rPr>
          <w:rFonts w:ascii="Arial" w:hAnsi="Arial" w:cs="Arial"/>
          <w:i/>
          <w:kern w:val="2"/>
          <w:sz w:val="20"/>
          <w:szCs w:val="20"/>
        </w:rPr>
        <w:t xml:space="preserve"> </w:t>
      </w:r>
      <w:r>
        <w:rPr>
          <w:rStyle w:val="pg-2ff1"/>
          <w:rFonts w:ascii="Arial" w:hAnsi="Arial"/>
          <w:sz w:val="20"/>
        </w:rPr>
        <w:t>the provisions relating to</w:t>
      </w:r>
      <w:r w:rsidRPr="002D1DE6">
        <w:rPr>
          <w:rStyle w:val="pg-2ff1"/>
          <w:rFonts w:ascii="Arial" w:hAnsi="Arial"/>
          <w:sz w:val="20"/>
        </w:rPr>
        <w:t xml:space="preserve"> changes to </w:t>
      </w:r>
      <w:r>
        <w:rPr>
          <w:rStyle w:val="pg-2ff1"/>
          <w:rFonts w:ascii="Arial" w:hAnsi="Arial"/>
          <w:sz w:val="20"/>
        </w:rPr>
        <w:t>the instrument of incorporation</w:t>
      </w:r>
      <w:r w:rsidRPr="002D1DE6">
        <w:rPr>
          <w:rStyle w:val="pg-2ff1"/>
          <w:rFonts w:ascii="Arial" w:hAnsi="Arial"/>
          <w:sz w:val="20"/>
        </w:rPr>
        <w:t xml:space="preserve"> </w:t>
      </w:r>
      <w:r>
        <w:rPr>
          <w:rStyle w:val="pg-2ff1"/>
          <w:rFonts w:ascii="Arial" w:hAnsi="Arial"/>
          <w:sz w:val="20"/>
        </w:rPr>
        <w:t>are in compliance with 12.1 and 12.2 of the OFC Code regarding shareholders</w:t>
      </w:r>
      <w:proofErr w:type="gramStart"/>
      <w:r>
        <w:rPr>
          <w:rStyle w:val="pg-2ff1"/>
          <w:rFonts w:ascii="Arial" w:hAnsi="Arial"/>
          <w:sz w:val="20"/>
        </w:rPr>
        <w:t>’</w:t>
      </w:r>
      <w:proofErr w:type="gramEnd"/>
      <w:r>
        <w:rPr>
          <w:rStyle w:val="pg-2ff1"/>
          <w:rFonts w:ascii="Arial" w:hAnsi="Arial"/>
          <w:sz w:val="20"/>
        </w:rPr>
        <w:t xml:space="preserve"> approval, and 12.3 of the OFC Code regarding notices to shareholders. </w:t>
      </w:r>
    </w:p>
    <w:p w14:paraId="567A9A17" w14:textId="77777777" w:rsidR="00B732B0" w:rsidRDefault="00B732B0" w:rsidP="00B732B0">
      <w:pPr>
        <w:pStyle w:val="Normal1"/>
        <w:widowControl w:val="0"/>
        <w:tabs>
          <w:tab w:val="left" w:pos="360"/>
        </w:tabs>
        <w:snapToGrid w:val="0"/>
        <w:spacing w:after="0"/>
        <w:jc w:val="left"/>
        <w:rPr>
          <w:rStyle w:val="pg-2ff1"/>
          <w:rFonts w:ascii="Arial" w:hAnsi="Arial"/>
          <w:sz w:val="20"/>
        </w:rPr>
      </w:pPr>
    </w:p>
    <w:p w14:paraId="38764098" w14:textId="77777777" w:rsidR="00702E63" w:rsidRPr="00714070" w:rsidRDefault="00702E63" w:rsidP="00702E63">
      <w:pPr>
        <w:pStyle w:val="Normal1"/>
        <w:widowControl w:val="0"/>
        <w:tabs>
          <w:tab w:val="left" w:pos="360"/>
        </w:tabs>
        <w:snapToGrid w:val="0"/>
        <w:spacing w:after="0"/>
        <w:jc w:val="left"/>
        <w:rPr>
          <w:rStyle w:val="pg-2ff1"/>
          <w:rFonts w:ascii="Arial" w:hAnsi="Arial"/>
        </w:rPr>
      </w:pPr>
      <w:r w:rsidRPr="000423E5">
        <w:rPr>
          <w:rFonts w:cs="Arial" w:hint="eastAsia"/>
          <w:sz w:val="20"/>
        </w:rPr>
        <w:t>□</w:t>
      </w:r>
      <w:r w:rsidRPr="000423E5">
        <w:rPr>
          <w:rFonts w:cs="Arial"/>
          <w:sz w:val="20"/>
        </w:rPr>
        <w:t xml:space="preserve"> </w:t>
      </w:r>
      <w:r w:rsidR="00027156" w:rsidRPr="000423E5">
        <w:rPr>
          <w:rFonts w:ascii="Arial" w:hAnsi="Arial" w:cs="Arial"/>
          <w:sz w:val="20"/>
        </w:rPr>
        <w:t>W</w:t>
      </w:r>
      <w:r w:rsidRPr="000423E5">
        <w:rPr>
          <w:rFonts w:ascii="Arial" w:hAnsi="Arial" w:cs="Arial"/>
          <w:sz w:val="20"/>
        </w:rPr>
        <w:t>here the instrument of incorporation provides for variation of rights attached to a share class, it is generally expected that only shareholders of that share class can vary the rights of that class of shares and the variation needs to obtain consent from</w:t>
      </w:r>
      <w:r w:rsidRPr="000423E5">
        <w:rPr>
          <w:rFonts w:ascii="Arial" w:hAnsi="Arial" w:cs="Arial"/>
          <w:iCs/>
          <w:kern w:val="2"/>
          <w:sz w:val="20"/>
          <w:szCs w:val="20"/>
        </w:rPr>
        <w:t xml:space="preserve"> that class of shareholders</w:t>
      </w:r>
      <w:r w:rsidRPr="000423E5">
        <w:rPr>
          <w:rStyle w:val="pg-2ff1"/>
          <w:rFonts w:ascii="Arial" w:hAnsi="Arial"/>
          <w:sz w:val="20"/>
        </w:rPr>
        <w:t>.</w:t>
      </w:r>
      <w:r w:rsidRPr="00714070">
        <w:rPr>
          <w:rStyle w:val="pg-2ff1"/>
          <w:rFonts w:ascii="Arial" w:hAnsi="Arial"/>
          <w:sz w:val="20"/>
        </w:rPr>
        <w:t xml:space="preserve">   </w:t>
      </w:r>
      <w:r w:rsidRPr="00714070">
        <w:rPr>
          <w:i/>
        </w:rPr>
        <w:t xml:space="preserve">  </w:t>
      </w:r>
    </w:p>
    <w:p w14:paraId="2B98D1B3" w14:textId="77777777" w:rsidR="00702E63" w:rsidRPr="00714070" w:rsidRDefault="00702E63" w:rsidP="00B732B0">
      <w:pPr>
        <w:pStyle w:val="Normal1"/>
        <w:widowControl w:val="0"/>
        <w:tabs>
          <w:tab w:val="left" w:pos="360"/>
        </w:tabs>
        <w:snapToGrid w:val="0"/>
        <w:spacing w:after="0"/>
        <w:jc w:val="left"/>
        <w:rPr>
          <w:rStyle w:val="pg-2ff1"/>
          <w:rFonts w:ascii="Arial" w:hAnsi="Arial"/>
          <w:sz w:val="20"/>
        </w:rPr>
      </w:pPr>
    </w:p>
    <w:p w14:paraId="20B188A3" w14:textId="77777777" w:rsidR="00B732B0" w:rsidRPr="000A0172" w:rsidRDefault="00B732B0" w:rsidP="00B732B0">
      <w:pPr>
        <w:pStyle w:val="Normal1"/>
        <w:widowControl w:val="0"/>
        <w:tabs>
          <w:tab w:val="left" w:pos="360"/>
        </w:tabs>
        <w:snapToGrid w:val="0"/>
        <w:spacing w:after="0"/>
        <w:ind w:left="360"/>
        <w:jc w:val="left"/>
        <w:rPr>
          <w:rFonts w:ascii="Arial" w:hAnsi="Arial" w:cs="Arial"/>
          <w:i/>
          <w:iCs/>
          <w:sz w:val="20"/>
        </w:rPr>
      </w:pPr>
      <w:r w:rsidRPr="00714070">
        <w:rPr>
          <w:rStyle w:val="pg-2ff1"/>
          <w:rFonts w:ascii="Arial" w:hAnsi="Arial"/>
          <w:i/>
          <w:iCs/>
          <w:sz w:val="20"/>
        </w:rPr>
        <w:t xml:space="preserve">Note: Material changes to instrument of incorporation which affect a share class may only be made with approval of shareholders of that class in accordance with 12.1 of the OFC Code. Other changes to </w:t>
      </w:r>
      <w:r w:rsidRPr="00714070">
        <w:rPr>
          <w:rStyle w:val="pg-2ff1"/>
          <w:rFonts w:ascii="Arial" w:hAnsi="Arial"/>
          <w:i/>
          <w:iCs/>
          <w:sz w:val="20"/>
        </w:rPr>
        <w:lastRenderedPageBreak/>
        <w:t>instrument of incorporation which affect a share class may be made with approval of shareholders of that class in accordance with 12.2(a) of the OFC Code.</w:t>
      </w:r>
      <w:r w:rsidRPr="000A0172">
        <w:rPr>
          <w:rStyle w:val="pg-2ff1"/>
          <w:rFonts w:ascii="Arial" w:hAnsi="Arial"/>
          <w:i/>
          <w:iCs/>
          <w:sz w:val="20"/>
        </w:rPr>
        <w:t xml:space="preserve"> </w:t>
      </w:r>
      <w:r w:rsidRPr="000A0172">
        <w:rPr>
          <w:rStyle w:val="pg-2ff1"/>
          <w:rFonts w:ascii="Arial" w:hAnsi="Arial" w:cs="Arial"/>
          <w:i/>
          <w:iCs/>
          <w:sz w:val="20"/>
        </w:rPr>
        <w:t xml:space="preserve"> </w:t>
      </w:r>
    </w:p>
    <w:p w14:paraId="55D38910" w14:textId="77777777" w:rsidR="00B732B0" w:rsidRDefault="00B732B0" w:rsidP="00B732B0">
      <w:pPr>
        <w:pStyle w:val="Normal1"/>
        <w:widowControl w:val="0"/>
        <w:tabs>
          <w:tab w:val="left" w:pos="360"/>
        </w:tabs>
        <w:snapToGrid w:val="0"/>
        <w:spacing w:after="0"/>
        <w:jc w:val="left"/>
        <w:rPr>
          <w:rFonts w:cs="Arial"/>
          <w:sz w:val="20"/>
        </w:rPr>
      </w:pPr>
    </w:p>
    <w:p w14:paraId="2F3E1F54" w14:textId="77777777" w:rsidR="00B732B0" w:rsidRPr="00554188" w:rsidRDefault="00B732B0" w:rsidP="00B732B0">
      <w:pPr>
        <w:pStyle w:val="Normal1"/>
        <w:widowControl w:val="0"/>
        <w:tabs>
          <w:tab w:val="left" w:pos="360"/>
        </w:tabs>
        <w:snapToGrid w:val="0"/>
        <w:spacing w:after="0"/>
        <w:jc w:val="left"/>
        <w:rPr>
          <w:rFonts w:ascii="Arial" w:hAnsi="Arial" w:cs="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w:t>
      </w:r>
      <w:r>
        <w:rPr>
          <w:rFonts w:ascii="Arial" w:eastAsia="SimSun" w:hAnsi="Arial" w:cs="Arial"/>
          <w:iCs/>
          <w:kern w:val="2"/>
          <w:sz w:val="20"/>
          <w:szCs w:val="20"/>
          <w:lang w:val="en-HK" w:eastAsia="zh-CN"/>
        </w:rPr>
        <w:t>provides for a</w:t>
      </w:r>
      <w:r w:rsidRPr="003C2C3D">
        <w:rPr>
          <w:rFonts w:ascii="Arial" w:eastAsia="SimSun" w:hAnsi="Arial" w:cs="Arial"/>
          <w:iCs/>
          <w:kern w:val="2"/>
          <w:sz w:val="20"/>
          <w:szCs w:val="20"/>
          <w:lang w:val="en-HK" w:eastAsia="zh-CN"/>
        </w:rPr>
        <w:t xml:space="preserve"> side pocket arrangement</w:t>
      </w:r>
      <w:r w:rsidRPr="003C2C3D">
        <w:rPr>
          <w:rFonts w:ascii="Arial" w:hAnsi="Arial" w:cs="Arial"/>
          <w:iCs/>
          <w:kern w:val="2"/>
          <w:sz w:val="20"/>
          <w:szCs w:val="20"/>
        </w:rPr>
        <w:t>,</w:t>
      </w:r>
      <w:r>
        <w:rPr>
          <w:rFonts w:ascii="Arial" w:hAnsi="Arial" w:cs="Arial"/>
          <w:i/>
          <w:kern w:val="2"/>
          <w:sz w:val="20"/>
          <w:szCs w:val="20"/>
        </w:rPr>
        <w:t xml:space="preserve"> </w:t>
      </w:r>
      <w:r>
        <w:rPr>
          <w:rStyle w:val="pg-2ff1"/>
          <w:rFonts w:ascii="Arial" w:hAnsi="Arial" w:cs="Arial"/>
          <w:sz w:val="20"/>
        </w:rPr>
        <w:t>t</w:t>
      </w:r>
      <w:r w:rsidRPr="002D1DE6">
        <w:rPr>
          <w:rStyle w:val="pg-2ff1"/>
          <w:rFonts w:ascii="Arial" w:hAnsi="Arial" w:cs="Arial"/>
          <w:sz w:val="20"/>
        </w:rPr>
        <w:t xml:space="preserve">he </w:t>
      </w:r>
      <w:r>
        <w:rPr>
          <w:rStyle w:val="pg-2ff1"/>
          <w:rFonts w:ascii="Arial" w:hAnsi="Arial" w:cs="Arial"/>
          <w:sz w:val="20"/>
        </w:rPr>
        <w:t xml:space="preserve">provisions relating to the side pocket arrangement including provisions governing the valuation of side pocket assets, are in compliance with the applicable requirements under the </w:t>
      </w:r>
      <w:r w:rsidRPr="002D1DE6">
        <w:rPr>
          <w:rStyle w:val="pg-2ff1"/>
          <w:rFonts w:ascii="Arial" w:hAnsi="Arial" w:cs="Arial"/>
          <w:sz w:val="20"/>
        </w:rPr>
        <w:t>F</w:t>
      </w:r>
      <w:r>
        <w:rPr>
          <w:rStyle w:val="pg-2ff1"/>
          <w:rFonts w:ascii="Arial" w:hAnsi="Arial" w:cs="Arial"/>
          <w:sz w:val="20"/>
        </w:rPr>
        <w:t>und Manager Code of Conduct and section 112P(3) of the SFO</w:t>
      </w:r>
      <w:r w:rsidRPr="002A3E80">
        <w:rPr>
          <w:rStyle w:val="pg-2ff1"/>
          <w:rFonts w:ascii="Arial" w:hAnsi="Arial" w:cs="Arial"/>
          <w:sz w:val="20"/>
        </w:rPr>
        <w:t>.</w:t>
      </w:r>
      <w:r w:rsidRPr="003E75E0">
        <w:rPr>
          <w:rStyle w:val="pg-2ff1"/>
          <w:rFonts w:ascii="Arial" w:hAnsi="Arial" w:cs="Arial"/>
          <w:sz w:val="20"/>
        </w:rPr>
        <w:t xml:space="preserve">   </w:t>
      </w:r>
      <w:r>
        <w:rPr>
          <w:rStyle w:val="pg-2ff1"/>
          <w:rFonts w:ascii="Arial" w:hAnsi="Arial" w:cs="Arial"/>
          <w:sz w:val="20"/>
        </w:rPr>
        <w:t xml:space="preserve"> </w:t>
      </w:r>
    </w:p>
    <w:p w14:paraId="7D449E4C" w14:textId="77777777" w:rsidR="00B732B0" w:rsidRDefault="00B732B0" w:rsidP="00B732B0">
      <w:pPr>
        <w:pStyle w:val="NumberHeading"/>
        <w:adjustRightInd w:val="0"/>
        <w:snapToGrid w:val="0"/>
        <w:contextualSpacing/>
        <w:jc w:val="left"/>
        <w:rPr>
          <w:rFonts w:ascii="Arial" w:hAnsi="Arial" w:cs="Arial"/>
          <w:b w:val="0"/>
          <w:sz w:val="20"/>
          <w:szCs w:val="20"/>
        </w:rPr>
      </w:pPr>
    </w:p>
    <w:p w14:paraId="4C79C012" w14:textId="77777777" w:rsidR="00B732B0" w:rsidRDefault="00B732B0" w:rsidP="00B732B0">
      <w:pPr>
        <w:pStyle w:val="Normal1"/>
        <w:widowControl w:val="0"/>
        <w:tabs>
          <w:tab w:val="left" w:pos="360"/>
        </w:tabs>
        <w:snapToGrid w:val="0"/>
        <w:spacing w:after="0"/>
        <w:jc w:val="left"/>
        <w:rPr>
          <w:rFonts w:ascii="Arial" w:hAnsi="Arial" w:cs="Arial"/>
          <w:i/>
          <w:color w:val="0070C0"/>
          <w:sz w:val="20"/>
        </w:rPr>
      </w:pPr>
      <w:r w:rsidRPr="00BE35C4">
        <w:rPr>
          <w:rFonts w:cs="Arial" w:hint="eastAsia"/>
          <w:sz w:val="20"/>
        </w:rPr>
        <w:t>□</w:t>
      </w:r>
      <w:r>
        <w:rPr>
          <w:rFonts w:cs="Arial" w:hint="eastAsia"/>
          <w:sz w:val="20"/>
        </w:rPr>
        <w:t xml:space="preserve"> </w:t>
      </w:r>
      <w:r>
        <w:rPr>
          <w:rFonts w:ascii="Arial" w:hAnsi="Arial" w:cs="Arial"/>
          <w:iCs/>
          <w:kern w:val="2"/>
          <w:sz w:val="20"/>
          <w:szCs w:val="20"/>
        </w:rPr>
        <w:t xml:space="preserve">Where the instrument of incorporation provides that the transfer of shares is subject to consent of the Proposed Private OFC, such provisions are in compliance with rule 61 of the OFC Rules, including the requirement to give </w:t>
      </w:r>
      <w:r w:rsidRPr="00FD1950">
        <w:rPr>
          <w:rFonts w:ascii="Arial" w:hAnsi="Arial" w:cs="Arial"/>
          <w:iCs/>
          <w:kern w:val="2"/>
          <w:sz w:val="20"/>
          <w:szCs w:val="20"/>
        </w:rPr>
        <w:t>a statement of the reasons</w:t>
      </w:r>
      <w:r>
        <w:rPr>
          <w:rFonts w:ascii="Arial" w:hAnsi="Arial" w:cs="Arial"/>
          <w:iCs/>
          <w:kern w:val="2"/>
          <w:sz w:val="20"/>
          <w:szCs w:val="20"/>
        </w:rPr>
        <w:t xml:space="preserve"> at the request of the transferor or transferee</w:t>
      </w:r>
      <w:r w:rsidRPr="00FD1950">
        <w:rPr>
          <w:rFonts w:ascii="Arial" w:hAnsi="Arial" w:cs="Arial"/>
          <w:iCs/>
          <w:kern w:val="2"/>
          <w:sz w:val="20"/>
          <w:szCs w:val="20"/>
        </w:rPr>
        <w:t xml:space="preserve"> </w:t>
      </w:r>
      <w:r>
        <w:rPr>
          <w:rFonts w:ascii="Arial" w:hAnsi="Arial" w:cs="Arial"/>
          <w:iCs/>
          <w:kern w:val="2"/>
          <w:sz w:val="20"/>
          <w:szCs w:val="20"/>
        </w:rPr>
        <w:t xml:space="preserve">in case of refusal to register the transfer. </w:t>
      </w:r>
    </w:p>
    <w:p w14:paraId="75CA531E" w14:textId="77777777" w:rsidR="00B732B0" w:rsidRDefault="00B732B0" w:rsidP="00B732B0">
      <w:pPr>
        <w:pStyle w:val="Normal1"/>
        <w:widowControl w:val="0"/>
        <w:tabs>
          <w:tab w:val="left" w:pos="360"/>
        </w:tabs>
        <w:snapToGrid w:val="0"/>
        <w:spacing w:after="0"/>
        <w:jc w:val="left"/>
        <w:rPr>
          <w:rFonts w:ascii="Arial" w:hAnsi="Arial" w:cs="Arial"/>
          <w:i/>
          <w:color w:val="0070C0"/>
          <w:sz w:val="20"/>
        </w:rPr>
      </w:pPr>
    </w:p>
    <w:p w14:paraId="6DE3AB45" w14:textId="77777777" w:rsidR="00B732B0" w:rsidRPr="005B7B4B" w:rsidRDefault="00B732B0" w:rsidP="00B732B0">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sidRPr="0067697F">
        <w:rPr>
          <w:rFonts w:ascii="Arial" w:hAnsi="Arial" w:cs="Arial"/>
          <w:i/>
          <w:iCs/>
          <w:kern w:val="2"/>
          <w:sz w:val="20"/>
          <w:szCs w:val="20"/>
        </w:rPr>
        <w:t xml:space="preserve">(Applicable only to </w:t>
      </w:r>
      <w:r w:rsidR="004D1036">
        <w:rPr>
          <w:rFonts w:ascii="Arial" w:hAnsi="Arial" w:cs="Arial"/>
          <w:i/>
          <w:iCs/>
          <w:kern w:val="2"/>
          <w:sz w:val="20"/>
          <w:szCs w:val="20"/>
        </w:rPr>
        <w:t>p</w:t>
      </w:r>
      <w:r w:rsidRPr="0067697F">
        <w:rPr>
          <w:rFonts w:ascii="Arial" w:hAnsi="Arial" w:cs="Arial"/>
          <w:i/>
          <w:iCs/>
          <w:kern w:val="2"/>
          <w:sz w:val="20"/>
          <w:szCs w:val="20"/>
        </w:rPr>
        <w:t xml:space="preserve">roposed </w:t>
      </w:r>
      <w:r w:rsidR="004D1036">
        <w:rPr>
          <w:rFonts w:ascii="Arial" w:hAnsi="Arial" w:cs="Arial"/>
          <w:i/>
          <w:iCs/>
          <w:kern w:val="2"/>
          <w:sz w:val="20"/>
          <w:szCs w:val="20"/>
        </w:rPr>
        <w:t>p</w:t>
      </w:r>
      <w:r w:rsidRPr="0067697F">
        <w:rPr>
          <w:rFonts w:ascii="Arial" w:hAnsi="Arial" w:cs="Arial"/>
          <w:i/>
          <w:iCs/>
          <w:kern w:val="2"/>
          <w:sz w:val="20"/>
          <w:szCs w:val="20"/>
        </w:rPr>
        <w:t>rivate OFC with sub-fund(s))</w:t>
      </w:r>
      <w:r>
        <w:rPr>
          <w:rFonts w:ascii="Arial" w:hAnsi="Arial" w:cs="Arial"/>
          <w:iCs/>
          <w:kern w:val="2"/>
          <w:sz w:val="20"/>
          <w:szCs w:val="20"/>
        </w:rPr>
        <w:t xml:space="preserve"> Where the instrument of incorporation provides for the allocation of assets and liabilities of sub-fund(s) of the Proposed Private OFC (e.g. directors’ power to allocate assets and liabilities among sub-funds), such provisions are in compliance with section 112S of the SFO. </w:t>
      </w:r>
    </w:p>
    <w:p w14:paraId="522E5C31"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14:paraId="5793B3D1" w14:textId="77777777" w:rsidR="00702E63" w:rsidRDefault="00702E63" w:rsidP="00702E63">
      <w:pPr>
        <w:pStyle w:val="Normal1"/>
        <w:widowControl w:val="0"/>
        <w:tabs>
          <w:tab w:val="left" w:pos="360"/>
        </w:tabs>
        <w:snapToGrid w:val="0"/>
        <w:spacing w:after="0"/>
        <w:jc w:val="left"/>
        <w:rPr>
          <w:rFonts w:ascii="Arial" w:hAnsi="Arial" w:cs="Arial"/>
          <w:i/>
          <w:color w:val="0070C0"/>
          <w:sz w:val="20"/>
        </w:rPr>
      </w:pPr>
      <w:r w:rsidRPr="000423E5">
        <w:rPr>
          <w:rFonts w:cs="Arial" w:hint="eastAsia"/>
          <w:sz w:val="20"/>
        </w:rPr>
        <w:t>□</w:t>
      </w:r>
      <w:r w:rsidRPr="000423E5">
        <w:rPr>
          <w:rFonts w:cs="Arial"/>
          <w:sz w:val="20"/>
        </w:rPr>
        <w:t xml:space="preserve"> </w:t>
      </w:r>
      <w:r w:rsidRPr="000423E5">
        <w:rPr>
          <w:rFonts w:ascii="Arial" w:hAnsi="Arial" w:cs="Arial"/>
          <w:iCs/>
          <w:kern w:val="2"/>
          <w:sz w:val="20"/>
          <w:szCs w:val="20"/>
        </w:rPr>
        <w:t>Where the instrument of incorporation provides for persons entitled to receive notice of a general meeting of the Proposed Private OFC, such provisions are in compliance with rule 79 of the OFC Rules, including that notice of a general meeting will be given to every shareholder of the Proposed Private OFC.</w:t>
      </w:r>
    </w:p>
    <w:p w14:paraId="586647F8" w14:textId="77777777" w:rsidR="00702E63" w:rsidRDefault="00702E63" w:rsidP="00B732B0">
      <w:pPr>
        <w:pStyle w:val="NumberHeading"/>
        <w:adjustRightInd w:val="0"/>
        <w:snapToGrid w:val="0"/>
        <w:spacing w:line="240" w:lineRule="exact"/>
        <w:contextualSpacing/>
        <w:jc w:val="left"/>
        <w:rPr>
          <w:rFonts w:ascii="Arial" w:hAnsi="Arial" w:cs="Arial"/>
          <w:b w:val="0"/>
          <w:sz w:val="20"/>
          <w:szCs w:val="20"/>
        </w:rPr>
      </w:pPr>
    </w:p>
    <w:p w14:paraId="66E3D646" w14:textId="77777777" w:rsidR="00702E63" w:rsidRPr="00EA3BBD" w:rsidRDefault="00702E63" w:rsidP="00B732B0">
      <w:pPr>
        <w:pStyle w:val="NumberHeading"/>
        <w:adjustRightInd w:val="0"/>
        <w:snapToGrid w:val="0"/>
        <w:spacing w:line="240" w:lineRule="exact"/>
        <w:contextualSpacing/>
        <w:jc w:val="left"/>
        <w:rPr>
          <w:rFonts w:ascii="Arial" w:hAnsi="Arial" w:cs="Arial"/>
          <w:b w:val="0"/>
          <w:sz w:val="20"/>
          <w:szCs w:val="20"/>
        </w:rPr>
      </w:pPr>
    </w:p>
    <w:tbl>
      <w:tblPr>
        <w:tblW w:w="9450" w:type="dxa"/>
        <w:tblInd w:w="-18" w:type="dxa"/>
        <w:tblLayout w:type="fixed"/>
        <w:tblCellMar>
          <w:top w:w="72" w:type="dxa"/>
          <w:left w:w="72" w:type="dxa"/>
          <w:bottom w:w="72" w:type="dxa"/>
          <w:right w:w="72" w:type="dxa"/>
        </w:tblCellMar>
        <w:tblLook w:val="04A0" w:firstRow="1" w:lastRow="0" w:firstColumn="1" w:lastColumn="0" w:noHBand="0" w:noVBand="1"/>
      </w:tblPr>
      <w:tblGrid>
        <w:gridCol w:w="4140"/>
        <w:gridCol w:w="270"/>
        <w:gridCol w:w="5040"/>
      </w:tblGrid>
      <w:tr w:rsidR="00B732B0" w14:paraId="6450FCB8" w14:textId="77777777" w:rsidTr="00E10EEA">
        <w:trPr>
          <w:trHeight w:val="211"/>
        </w:trPr>
        <w:tc>
          <w:tcPr>
            <w:tcW w:w="4140" w:type="dxa"/>
            <w:vAlign w:val="center"/>
          </w:tcPr>
          <w:p w14:paraId="4DA02BD2" w14:textId="77777777" w:rsidR="00B732B0" w:rsidRDefault="00B732B0" w:rsidP="00E44400">
            <w:pPr>
              <w:adjustRightInd w:val="0"/>
              <w:snapToGrid w:val="0"/>
              <w:spacing w:line="240" w:lineRule="exact"/>
              <w:ind w:left="-72"/>
              <w:contextualSpacing/>
              <w:jc w:val="left"/>
              <w:rPr>
                <w:rFonts w:ascii="Arial" w:hAnsi="Arial" w:cs="Arial"/>
                <w:bCs/>
                <w:sz w:val="20"/>
              </w:rPr>
            </w:pPr>
          </w:p>
          <w:p w14:paraId="14BE02D0"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Name</w:t>
            </w:r>
            <w:r>
              <w:rPr>
                <w:rFonts w:ascii="Arial" w:hAnsi="Arial" w:cs="Arial"/>
                <w:sz w:val="20"/>
              </w:rPr>
              <w:t xml:space="preserve"> of </w:t>
            </w:r>
            <w:r>
              <w:rPr>
                <w:rFonts w:ascii="Arial" w:hAnsi="Arial" w:cs="Arial"/>
                <w:sz w:val="20"/>
                <w:szCs w:val="20"/>
              </w:rPr>
              <w:t>authorized signatory</w:t>
            </w:r>
          </w:p>
        </w:tc>
        <w:tc>
          <w:tcPr>
            <w:tcW w:w="270" w:type="dxa"/>
          </w:tcPr>
          <w:p w14:paraId="587EB223" w14:textId="77777777" w:rsidR="00B732B0" w:rsidRDefault="00B732B0" w:rsidP="00E44400">
            <w:pPr>
              <w:adjustRightInd w:val="0"/>
              <w:snapToGrid w:val="0"/>
              <w:spacing w:line="240" w:lineRule="exact"/>
              <w:jc w:val="left"/>
              <w:rPr>
                <w:rFonts w:ascii="Arial" w:hAnsi="Arial" w:cs="Arial"/>
                <w:sz w:val="20"/>
              </w:rPr>
            </w:pPr>
          </w:p>
          <w:p w14:paraId="0F84DAFC"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76D1A918" w14:textId="77777777" w:rsidR="00B732B0" w:rsidRDefault="00B732B0" w:rsidP="00E44400">
            <w:pPr>
              <w:adjustRightInd w:val="0"/>
              <w:snapToGrid w:val="0"/>
              <w:spacing w:line="240" w:lineRule="exact"/>
              <w:ind w:right="990"/>
              <w:contextualSpacing/>
              <w:jc w:val="left"/>
              <w:rPr>
                <w:rFonts w:ascii="Arial" w:hAnsi="Arial" w:cs="Arial"/>
                <w:sz w:val="20"/>
              </w:rPr>
            </w:pPr>
          </w:p>
        </w:tc>
      </w:tr>
      <w:tr w:rsidR="00B732B0" w14:paraId="095C6AAC" w14:textId="77777777" w:rsidTr="00E10EEA">
        <w:trPr>
          <w:trHeight w:val="16"/>
        </w:trPr>
        <w:tc>
          <w:tcPr>
            <w:tcW w:w="4140" w:type="dxa"/>
            <w:hideMark/>
          </w:tcPr>
          <w:p w14:paraId="11FC1A8E"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Signature</w:t>
            </w:r>
          </w:p>
        </w:tc>
        <w:tc>
          <w:tcPr>
            <w:tcW w:w="270" w:type="dxa"/>
            <w:hideMark/>
          </w:tcPr>
          <w:p w14:paraId="0F9368CB"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2527F7DC" w14:textId="77777777" w:rsidR="00B732B0" w:rsidRDefault="00B732B0" w:rsidP="00E44400">
            <w:pPr>
              <w:adjustRightInd w:val="0"/>
              <w:snapToGrid w:val="0"/>
              <w:spacing w:line="240" w:lineRule="exact"/>
              <w:jc w:val="left"/>
              <w:rPr>
                <w:rFonts w:ascii="Arial" w:hAnsi="Arial" w:cs="Arial"/>
                <w:sz w:val="20"/>
              </w:rPr>
            </w:pPr>
          </w:p>
        </w:tc>
      </w:tr>
      <w:tr w:rsidR="00B732B0" w14:paraId="7B86E600" w14:textId="77777777" w:rsidTr="00E10EEA">
        <w:trPr>
          <w:trHeight w:val="16"/>
        </w:trPr>
        <w:tc>
          <w:tcPr>
            <w:tcW w:w="4140" w:type="dxa"/>
            <w:hideMark/>
          </w:tcPr>
          <w:p w14:paraId="3975015B"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Title / Position</w:t>
            </w:r>
            <w:r>
              <w:rPr>
                <w:rStyle w:val="FootnoteReference"/>
                <w:rFonts w:ascii="Arial" w:hAnsi="Arial" w:cs="Arial"/>
              </w:rPr>
              <w:footnoteReference w:id="19"/>
            </w:r>
          </w:p>
        </w:tc>
        <w:tc>
          <w:tcPr>
            <w:tcW w:w="270" w:type="dxa"/>
            <w:hideMark/>
          </w:tcPr>
          <w:p w14:paraId="58C1D4BA"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1F0AC727" w14:textId="77777777" w:rsidR="00B732B0" w:rsidRDefault="00B732B0" w:rsidP="00E44400">
            <w:pPr>
              <w:adjustRightInd w:val="0"/>
              <w:snapToGrid w:val="0"/>
              <w:spacing w:line="240" w:lineRule="exact"/>
              <w:jc w:val="left"/>
              <w:rPr>
                <w:rFonts w:ascii="Arial" w:hAnsi="Arial" w:cs="Arial"/>
                <w:sz w:val="20"/>
              </w:rPr>
            </w:pPr>
          </w:p>
        </w:tc>
      </w:tr>
      <w:tr w:rsidR="00B732B0" w14:paraId="06E0F7F9" w14:textId="77777777" w:rsidTr="00E10EEA">
        <w:trPr>
          <w:trHeight w:val="413"/>
        </w:trPr>
        <w:tc>
          <w:tcPr>
            <w:tcW w:w="4140" w:type="dxa"/>
            <w:hideMark/>
          </w:tcPr>
          <w:p w14:paraId="01328F1B"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0BA8B117"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20"/>
            </w:r>
            <w:r>
              <w:rPr>
                <w:rFonts w:ascii="Arial" w:hAnsi="Arial" w:cs="Arial"/>
                <w:sz w:val="20"/>
              </w:rPr>
              <w:t xml:space="preserve"> </w:t>
            </w:r>
          </w:p>
        </w:tc>
        <w:tc>
          <w:tcPr>
            <w:tcW w:w="270" w:type="dxa"/>
            <w:hideMark/>
          </w:tcPr>
          <w:p w14:paraId="619E6E43"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15F8DA72" w14:textId="77777777" w:rsidR="00B732B0" w:rsidRDefault="00B732B0" w:rsidP="00E44400">
            <w:pPr>
              <w:adjustRightInd w:val="0"/>
              <w:snapToGrid w:val="0"/>
              <w:spacing w:line="240" w:lineRule="exact"/>
              <w:jc w:val="left"/>
              <w:rPr>
                <w:rFonts w:ascii="Arial" w:hAnsi="Arial" w:cs="Arial"/>
                <w:sz w:val="20"/>
              </w:rPr>
            </w:pPr>
          </w:p>
        </w:tc>
      </w:tr>
      <w:tr w:rsidR="00B732B0" w14:paraId="6EF7CF30" w14:textId="77777777" w:rsidTr="00E10EEA">
        <w:trPr>
          <w:trHeight w:val="16"/>
        </w:trPr>
        <w:tc>
          <w:tcPr>
            <w:tcW w:w="4140" w:type="dxa"/>
            <w:hideMark/>
          </w:tcPr>
          <w:p w14:paraId="7F95B38A"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Date (date / month / year)  </w:t>
            </w:r>
          </w:p>
        </w:tc>
        <w:tc>
          <w:tcPr>
            <w:tcW w:w="270" w:type="dxa"/>
            <w:hideMark/>
          </w:tcPr>
          <w:p w14:paraId="2D15BC28"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35E00A4C" w14:textId="77777777" w:rsidR="00B732B0" w:rsidRDefault="00B732B0" w:rsidP="00E44400">
            <w:pPr>
              <w:adjustRightInd w:val="0"/>
              <w:snapToGrid w:val="0"/>
              <w:spacing w:line="240" w:lineRule="exact"/>
              <w:jc w:val="left"/>
              <w:rPr>
                <w:rFonts w:ascii="Arial" w:hAnsi="Arial" w:cs="Arial"/>
                <w:sz w:val="20"/>
              </w:rPr>
            </w:pPr>
          </w:p>
        </w:tc>
      </w:tr>
    </w:tbl>
    <w:p w14:paraId="33D44C84" w14:textId="77777777" w:rsidR="002268B1" w:rsidRDefault="002268B1" w:rsidP="00B732B0"/>
    <w:p w14:paraId="728822F7" w14:textId="77777777" w:rsidR="002B79AE" w:rsidRPr="00062AC8" w:rsidRDefault="002268B1" w:rsidP="000F4BFF">
      <w:pPr>
        <w:rPr>
          <w:rFonts w:ascii="Arial" w:hAnsi="Arial" w:cs="Arial"/>
          <w:b/>
          <w:szCs w:val="22"/>
        </w:rPr>
      </w:pPr>
      <w:r>
        <w:br w:type="column"/>
      </w:r>
    </w:p>
    <w:p w14:paraId="6BB254B7" w14:textId="77777777" w:rsidR="002B79AE" w:rsidRDefault="002B79AE" w:rsidP="005E6BB1">
      <w:pPr>
        <w:jc w:val="center"/>
        <w:outlineLvl w:val="0"/>
        <w:rPr>
          <w:rFonts w:ascii="Arial" w:hAnsi="Arial" w:cs="Arial"/>
          <w:b/>
          <w:u w:val="single"/>
        </w:rPr>
      </w:pPr>
      <w:r>
        <w:rPr>
          <w:rFonts w:ascii="Arial" w:hAnsi="Arial" w:cs="Arial"/>
          <w:b/>
          <w:u w:val="single"/>
        </w:rPr>
        <w:t>APPENDIX</w:t>
      </w:r>
    </w:p>
    <w:p w14:paraId="3368DB67" w14:textId="77777777" w:rsidR="002B79AE" w:rsidRPr="007B75A4" w:rsidRDefault="002B79AE" w:rsidP="002B79AE">
      <w:pPr>
        <w:jc w:val="center"/>
        <w:rPr>
          <w:rFonts w:ascii="Arial" w:hAnsi="Arial"/>
          <w:b/>
          <w:u w:val="single"/>
        </w:rPr>
      </w:pPr>
    </w:p>
    <w:p w14:paraId="58B5E00C"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54612033" w14:textId="77777777" w:rsidR="002B79AE" w:rsidRDefault="002B79AE" w:rsidP="002B79AE">
      <w:pPr>
        <w:jc w:val="left"/>
        <w:rPr>
          <w:rFonts w:ascii="Arial" w:hAnsi="Arial" w:cs="Arial"/>
          <w:i/>
        </w:rPr>
      </w:pPr>
    </w:p>
    <w:p w14:paraId="2D1D1753" w14:textId="77777777"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21"/>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501499FA"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4163E8F5"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30ECD061"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0802D6C2"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6FF588D2"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98ED0E8" w14:textId="77777777"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36F12E6C"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5D8EAC6A"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w:t>
      </w:r>
      <w:proofErr w:type="gramStart"/>
      <w:r w:rsidRPr="00DD5E19">
        <w:rPr>
          <w:rFonts w:ascii="Arial" w:hAnsi="Arial" w:cs="Arial"/>
          <w:i/>
          <w:color w:val="000000"/>
          <w:sz w:val="20"/>
        </w:rPr>
        <w:t>therein;</w:t>
      </w:r>
      <w:proofErr w:type="gramEnd"/>
      <w:r w:rsidRPr="00DD5E19">
        <w:rPr>
          <w:rFonts w:ascii="Arial" w:hAnsi="Arial" w:cs="Arial"/>
          <w:i/>
          <w:color w:val="000000"/>
          <w:sz w:val="20"/>
        </w:rPr>
        <w:t xml:space="preserve"> </w:t>
      </w:r>
    </w:p>
    <w:p w14:paraId="45794DC7"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w:t>
      </w:r>
      <w:proofErr w:type="gramStart"/>
      <w:r w:rsidRPr="00DD5E19">
        <w:rPr>
          <w:rFonts w:ascii="Arial" w:hAnsi="Arial" w:cs="Arial"/>
          <w:i/>
          <w:color w:val="000000"/>
          <w:sz w:val="20"/>
        </w:rPr>
        <w:t>Trusts;</w:t>
      </w:r>
      <w:proofErr w:type="gramEnd"/>
      <w:r w:rsidRPr="00DD5E19">
        <w:rPr>
          <w:rFonts w:ascii="Arial" w:hAnsi="Arial" w:cs="Arial"/>
          <w:i/>
          <w:color w:val="000000"/>
          <w:sz w:val="20"/>
        </w:rPr>
        <w:t xml:space="preserve"> </w:t>
      </w:r>
    </w:p>
    <w:p w14:paraId="59A99B04" w14:textId="77777777" w:rsidR="002B79AE" w:rsidRPr="00F53911"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Code on MPF </w:t>
      </w:r>
      <w:proofErr w:type="gramStart"/>
      <w:r w:rsidRPr="00DD5E19">
        <w:rPr>
          <w:rFonts w:ascii="Arial" w:hAnsi="Arial" w:cs="Arial"/>
          <w:i/>
          <w:color w:val="000000"/>
          <w:sz w:val="20"/>
        </w:rPr>
        <w:t>Products;</w:t>
      </w:r>
      <w:proofErr w:type="gramEnd"/>
    </w:p>
    <w:p w14:paraId="5AACCC7B"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 xml:space="preserve">Code on Open-ended Fund </w:t>
      </w:r>
      <w:proofErr w:type="gramStart"/>
      <w:r>
        <w:rPr>
          <w:rFonts w:ascii="Arial" w:hAnsi="Arial" w:cs="Arial"/>
          <w:i/>
          <w:color w:val="000000"/>
          <w:sz w:val="20"/>
        </w:rPr>
        <w:t>Companies</w:t>
      </w:r>
      <w:r w:rsidR="00393DA5">
        <w:rPr>
          <w:rFonts w:ascii="Arial" w:hAnsi="Arial" w:cs="Arial"/>
          <w:i/>
          <w:color w:val="000000"/>
          <w:sz w:val="20"/>
        </w:rPr>
        <w:t>;</w:t>
      </w:r>
      <w:proofErr w:type="gramEnd"/>
    </w:p>
    <w:p w14:paraId="322D775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w:t>
      </w:r>
      <w:proofErr w:type="gramStart"/>
      <w:r w:rsidRPr="00DD5E19">
        <w:rPr>
          <w:rFonts w:ascii="Arial" w:hAnsi="Arial" w:cs="Arial"/>
          <w:i/>
          <w:color w:val="000000"/>
          <w:sz w:val="20"/>
        </w:rPr>
        <w:t>Funds;</w:t>
      </w:r>
      <w:proofErr w:type="gramEnd"/>
      <w:r w:rsidRPr="00DD5E19">
        <w:rPr>
          <w:rFonts w:ascii="Arial" w:hAnsi="Arial" w:cs="Arial"/>
          <w:i/>
          <w:color w:val="000000"/>
          <w:sz w:val="20"/>
        </w:rPr>
        <w:t xml:space="preserve"> </w:t>
      </w:r>
    </w:p>
    <w:p w14:paraId="1547B9E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Authorized under the Product </w:t>
      </w:r>
      <w:proofErr w:type="gramStart"/>
      <w:r w:rsidRPr="00DD5E19">
        <w:rPr>
          <w:rFonts w:ascii="Arial" w:hAnsi="Arial" w:cs="Arial"/>
          <w:i/>
          <w:color w:val="000000"/>
          <w:sz w:val="20"/>
        </w:rPr>
        <w:t>Codes;</w:t>
      </w:r>
      <w:proofErr w:type="gramEnd"/>
    </w:p>
    <w:p w14:paraId="7BB33AA3"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Guidance Note for Persons Advertising or Offering Collective Investment Schemes on the </w:t>
      </w:r>
      <w:proofErr w:type="gramStart"/>
      <w:r w:rsidRPr="00DD5E19">
        <w:rPr>
          <w:rFonts w:ascii="Arial" w:hAnsi="Arial" w:cs="Arial"/>
          <w:i/>
          <w:color w:val="000000"/>
          <w:sz w:val="20"/>
        </w:rPr>
        <w:t>Internet;</w:t>
      </w:r>
      <w:proofErr w:type="gramEnd"/>
      <w:r>
        <w:rPr>
          <w:rFonts w:ascii="Arial" w:hAnsi="Arial" w:cs="Arial"/>
          <w:i/>
          <w:color w:val="000000"/>
          <w:sz w:val="20"/>
        </w:rPr>
        <w:t xml:space="preserve"> </w:t>
      </w:r>
    </w:p>
    <w:p w14:paraId="25DD851D"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E4873CA"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7C8EE671"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112B89FE"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to process any application made under the Relevant Ordinances and Regulatory Requirements where you may have a </w:t>
      </w:r>
      <w:proofErr w:type="gramStart"/>
      <w:r w:rsidRPr="00DD5E19">
        <w:rPr>
          <w:rFonts w:ascii="Arial" w:hAnsi="Arial" w:cs="Arial"/>
          <w:color w:val="000000"/>
          <w:sz w:val="20"/>
          <w:szCs w:val="20"/>
        </w:rPr>
        <w:t>connection;</w:t>
      </w:r>
      <w:proofErr w:type="gramEnd"/>
    </w:p>
    <w:p w14:paraId="4E59A260"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5FB71331"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 xml:space="preserve">and their key operators with the Relevant Ordinances and Regulatory </w:t>
      </w:r>
      <w:proofErr w:type="gramStart"/>
      <w:r w:rsidRPr="00DD5E19">
        <w:rPr>
          <w:rFonts w:ascii="Arial" w:hAnsi="Arial" w:cs="Arial"/>
          <w:color w:val="000000"/>
          <w:sz w:val="20"/>
          <w:szCs w:val="20"/>
        </w:rPr>
        <w:t>Requirements;</w:t>
      </w:r>
      <w:proofErr w:type="gramEnd"/>
    </w:p>
    <w:p w14:paraId="0D68223C"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F60CB2"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proofErr w:type="gramStart"/>
      <w:r w:rsidR="00C65272">
        <w:rPr>
          <w:rFonts w:ascii="Arial" w:hAnsi="Arial" w:cs="Arial"/>
          <w:color w:val="000000"/>
          <w:sz w:val="20"/>
          <w:szCs w:val="20"/>
        </w:rPr>
        <w:t>SFC</w:t>
      </w:r>
      <w:r w:rsidRPr="00DD5E19">
        <w:rPr>
          <w:rFonts w:ascii="Arial" w:hAnsi="Arial" w:cs="Arial"/>
          <w:color w:val="000000"/>
          <w:sz w:val="20"/>
          <w:szCs w:val="20"/>
        </w:rPr>
        <w:t>;</w:t>
      </w:r>
      <w:proofErr w:type="gramEnd"/>
    </w:p>
    <w:p w14:paraId="7051EBA4"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1C9F0D6"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performing the SFC’s statutory functions under the relevant Ordinances, including surveillance, investigation, inspection or enforcement / disciplinary </w:t>
      </w:r>
      <w:proofErr w:type="gramStart"/>
      <w:r w:rsidRPr="00DD5E19">
        <w:rPr>
          <w:rFonts w:ascii="Arial" w:hAnsi="Arial" w:cs="Arial"/>
          <w:color w:val="000000"/>
          <w:sz w:val="20"/>
          <w:szCs w:val="20"/>
        </w:rPr>
        <w:t>action;</w:t>
      </w:r>
      <w:proofErr w:type="gramEnd"/>
    </w:p>
    <w:p w14:paraId="0B28F7C5"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3DB5F29E"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research or statistical </w:t>
      </w:r>
      <w:proofErr w:type="gramStart"/>
      <w:r w:rsidRPr="00DD5E19">
        <w:rPr>
          <w:rFonts w:ascii="Arial" w:hAnsi="Arial" w:cs="Arial"/>
          <w:color w:val="000000"/>
          <w:sz w:val="20"/>
          <w:szCs w:val="20"/>
        </w:rPr>
        <w:t>purposes;</w:t>
      </w:r>
      <w:proofErr w:type="gramEnd"/>
    </w:p>
    <w:p w14:paraId="08297E21"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AD86C97"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BCAA3F7"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4800FCAB"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68E9FFF7"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740D8A62" w14:textId="77777777" w:rsidR="00571202" w:rsidRDefault="00571202" w:rsidP="007B75A4">
      <w:pPr>
        <w:tabs>
          <w:tab w:val="num" w:pos="993"/>
          <w:tab w:val="num" w:pos="1276"/>
        </w:tabs>
        <w:spacing w:line="0" w:lineRule="atLeast"/>
        <w:ind w:left="567"/>
        <w:jc w:val="left"/>
        <w:rPr>
          <w:rFonts w:ascii="Arial" w:hAnsi="Arial" w:cs="Arial"/>
          <w:sz w:val="20"/>
          <w:szCs w:val="20"/>
        </w:rPr>
      </w:pPr>
    </w:p>
    <w:p w14:paraId="4682C1C5"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Failure to provide the requested Personal Data may result in the SFC being unable to process your application or </w:t>
      </w:r>
      <w:proofErr w:type="gramStart"/>
      <w:r w:rsidRPr="00DD5E19">
        <w:rPr>
          <w:rFonts w:ascii="Arial" w:hAnsi="Arial" w:cs="Arial"/>
          <w:sz w:val="20"/>
          <w:szCs w:val="20"/>
        </w:rPr>
        <w:t>request, or</w:t>
      </w:r>
      <w:proofErr w:type="gramEnd"/>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21507943"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2748B8E3"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2BE9A320"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3D23C11E"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1FB4621C"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66248737"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22"/>
      </w:r>
      <w:r w:rsidRPr="00DD5E19">
        <w:rPr>
          <w:rFonts w:ascii="Arial" w:hAnsi="Arial" w:cs="Arial"/>
          <w:sz w:val="20"/>
          <w:szCs w:val="20"/>
        </w:rPr>
        <w:t xml:space="preserve"> those data.  You consent to the use of your Personal Data for carrying out a matching procedure (as defined in the PDPO).</w:t>
      </w:r>
    </w:p>
    <w:p w14:paraId="226427EB"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775C1B2A"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238B0E53" w14:textId="77777777" w:rsidR="002B79AE" w:rsidRDefault="002B79AE" w:rsidP="002B79AE">
      <w:pPr>
        <w:spacing w:line="0" w:lineRule="atLeast"/>
        <w:ind w:hanging="567"/>
        <w:jc w:val="left"/>
        <w:rPr>
          <w:rFonts w:ascii="Arial" w:hAnsi="Arial" w:cs="Arial"/>
          <w:b/>
          <w:sz w:val="20"/>
          <w:szCs w:val="20"/>
        </w:rPr>
      </w:pPr>
    </w:p>
    <w:p w14:paraId="28B14791"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34134F1B"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63CE98F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07CE6977" w14:textId="77777777" w:rsidR="002B79AE" w:rsidRDefault="002B79AE" w:rsidP="002B79AE">
      <w:pPr>
        <w:spacing w:line="0" w:lineRule="atLeast"/>
        <w:ind w:hanging="567"/>
        <w:jc w:val="left"/>
        <w:rPr>
          <w:rFonts w:ascii="Arial" w:hAnsi="Arial" w:cs="Arial"/>
          <w:b/>
          <w:sz w:val="20"/>
          <w:szCs w:val="20"/>
        </w:rPr>
      </w:pPr>
    </w:p>
    <w:p w14:paraId="14B09CC6"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567B27A7"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4DAD15B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04263A50" w14:textId="77777777" w:rsidR="002B79AE" w:rsidRDefault="002B79AE" w:rsidP="002B79AE">
      <w:pPr>
        <w:spacing w:line="0" w:lineRule="atLeast"/>
        <w:ind w:left="567"/>
        <w:rPr>
          <w:rFonts w:ascii="Arial" w:hAnsi="Arial" w:cs="Arial"/>
          <w:sz w:val="20"/>
          <w:szCs w:val="20"/>
        </w:rPr>
      </w:pPr>
    </w:p>
    <w:p w14:paraId="4997D113"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603CA0B7"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10EE6C04"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25B29FA2"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50A2DCF2" w14:textId="77777777" w:rsidR="002B79AE" w:rsidRDefault="002B79AE" w:rsidP="002B79AE">
      <w:pPr>
        <w:spacing w:line="0" w:lineRule="atLeast"/>
        <w:ind w:left="567"/>
        <w:rPr>
          <w:rFonts w:ascii="Arial" w:hAnsi="Arial" w:cs="Arial"/>
          <w:sz w:val="20"/>
          <w:szCs w:val="20"/>
        </w:rPr>
      </w:pPr>
    </w:p>
    <w:p w14:paraId="13031A9D"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7920C5AF" w14:textId="77777777"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794CC3CE" w14:textId="77777777" w:rsidR="002B79AE" w:rsidRDefault="002B79AE" w:rsidP="002B79AE">
      <w:pPr>
        <w:pStyle w:val="Footer"/>
        <w:snapToGrid w:val="0"/>
        <w:spacing w:line="0" w:lineRule="atLeast"/>
        <w:ind w:left="450" w:hanging="450"/>
        <w:jc w:val="left"/>
        <w:rPr>
          <w:rFonts w:ascii="Arial" w:hAnsi="Arial" w:cs="Arial"/>
        </w:rPr>
      </w:pPr>
    </w:p>
    <w:p w14:paraId="1100B225" w14:textId="62420940" w:rsidR="002B79AE" w:rsidRPr="007B75A4" w:rsidRDefault="00B52794" w:rsidP="002B79AE">
      <w:pPr>
        <w:pStyle w:val="Footer"/>
        <w:snapToGrid w:val="0"/>
        <w:spacing w:line="0" w:lineRule="atLeast"/>
        <w:ind w:left="450" w:hanging="450"/>
        <w:jc w:val="right"/>
        <w:rPr>
          <w:rFonts w:ascii="Arial" w:hAnsi="Arial"/>
          <w:sz w:val="16"/>
        </w:rPr>
      </w:pPr>
      <w:r>
        <w:rPr>
          <w:rFonts w:ascii="Arial" w:hAnsi="Arial" w:cs="Arial"/>
        </w:rPr>
        <w:t>November</w:t>
      </w:r>
      <w:r w:rsidR="00C065CC">
        <w:rPr>
          <w:rFonts w:ascii="Arial" w:hAnsi="Arial" w:cs="Arial"/>
        </w:rPr>
        <w:t xml:space="preserve"> 2022</w:t>
      </w:r>
    </w:p>
    <w:p w14:paraId="62BEF61A" w14:textId="77777777" w:rsidR="006C0F8E" w:rsidRPr="007B75A4" w:rsidRDefault="006C0F8E" w:rsidP="007B75A4"/>
    <w:sectPr w:rsidR="006C0F8E" w:rsidRPr="007B75A4" w:rsidSect="00BD3887">
      <w:headerReference w:type="first" r:id="rId15"/>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D692" w14:textId="77777777" w:rsidR="00EA56D8" w:rsidRDefault="00EA56D8" w:rsidP="002B79AE">
      <w:r>
        <w:separator/>
      </w:r>
    </w:p>
  </w:endnote>
  <w:endnote w:type="continuationSeparator" w:id="0">
    <w:p w14:paraId="692369F2" w14:textId="77777777" w:rsidR="00EA56D8" w:rsidRDefault="00EA56D8" w:rsidP="002B79AE">
      <w:r>
        <w:continuationSeparator/>
      </w:r>
    </w:p>
  </w:endnote>
  <w:endnote w:type="continuationNotice" w:id="1">
    <w:p w14:paraId="4F14B29D" w14:textId="77777777" w:rsidR="00EA56D8" w:rsidRDefault="00EA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550" w14:textId="664FECF2" w:rsidR="00F63A75" w:rsidRPr="0015599E" w:rsidRDefault="00F63A75" w:rsidP="0015599E">
    <w:pPr>
      <w:pStyle w:val="Footer"/>
      <w:tabs>
        <w:tab w:val="left" w:pos="2148"/>
        <w:tab w:val="right" w:pos="9354"/>
      </w:tabs>
      <w:jc w:val="left"/>
      <w:rPr>
        <w:rFonts w:ascii="Arial" w:hAnsi="Arial" w:cs="Arial"/>
        <w:sz w:val="16"/>
        <w:szCs w:val="16"/>
      </w:rPr>
    </w:pPr>
    <w:r w:rsidRPr="00D944E0">
      <w:rPr>
        <w:rFonts w:ascii="Arial" w:eastAsia="Arial Unicode MS" w:hAnsi="Arial" w:cs="Arial"/>
        <w:sz w:val="16"/>
        <w:szCs w:val="16"/>
      </w:rPr>
      <w:t xml:space="preserve">Last update: </w:t>
    </w:r>
    <w:r w:rsidR="00674A81" w:rsidRPr="00B450AE">
      <w:rPr>
        <w:rFonts w:ascii="Arial" w:eastAsia="Arial Unicode MS" w:hAnsi="Arial" w:cs="Arial"/>
        <w:sz w:val="16"/>
        <w:szCs w:val="16"/>
      </w:rPr>
      <w:t>1</w:t>
    </w:r>
    <w:r w:rsidR="004B3B2F">
      <w:rPr>
        <w:rFonts w:ascii="Arial" w:eastAsia="Arial Unicode MS" w:hAnsi="Arial" w:cs="Arial"/>
        <w:sz w:val="16"/>
        <w:szCs w:val="16"/>
      </w:rPr>
      <w:t xml:space="preserve"> November</w:t>
    </w:r>
    <w:r w:rsidRPr="00D944E0">
      <w:rPr>
        <w:rFonts w:ascii="Arial" w:eastAsia="Arial Unicode MS" w:hAnsi="Arial" w:cs="Arial"/>
        <w:sz w:val="16"/>
        <w:szCs w:val="16"/>
      </w:rPr>
      <w:t xml:space="preserve"> 2022</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697594">
      <w:rPr>
        <w:rFonts w:ascii="Arial" w:hAnsi="Arial" w:cs="Arial"/>
        <w:noProof/>
        <w:sz w:val="16"/>
        <w:szCs w:val="16"/>
      </w:rPr>
      <w:t>25</w:t>
    </w:r>
    <w:r w:rsidRPr="00585CA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71AF" w14:textId="2341EC1D" w:rsidR="00F63A75" w:rsidRPr="00E01DB3" w:rsidRDefault="00F63A75" w:rsidP="00BD3887">
    <w:pPr>
      <w:pStyle w:val="Footer"/>
      <w:tabs>
        <w:tab w:val="left" w:pos="2148"/>
        <w:tab w:val="right" w:pos="9354"/>
      </w:tabs>
      <w:jc w:val="left"/>
      <w:rPr>
        <w:rFonts w:ascii="Arial" w:hAnsi="Arial" w:cs="Arial"/>
        <w:sz w:val="16"/>
        <w:szCs w:val="16"/>
      </w:rPr>
    </w:pPr>
    <w:r w:rsidRPr="00E01DB3">
      <w:rPr>
        <w:rFonts w:ascii="Arial" w:eastAsia="Arial Unicode MS" w:hAnsi="Arial" w:cs="Arial"/>
        <w:sz w:val="16"/>
        <w:szCs w:val="16"/>
      </w:rPr>
      <w:t xml:space="preserve">Last update: </w:t>
    </w:r>
    <w:r w:rsidR="000B62CA" w:rsidRPr="00B450AE">
      <w:rPr>
        <w:rFonts w:ascii="Arial" w:eastAsia="Arial Unicode MS" w:hAnsi="Arial" w:cs="Arial"/>
        <w:sz w:val="16"/>
        <w:szCs w:val="16"/>
      </w:rPr>
      <w:t>1</w:t>
    </w:r>
    <w:r w:rsidR="004B3B2F" w:rsidRPr="00B450AE">
      <w:rPr>
        <w:rFonts w:ascii="Arial" w:eastAsia="Arial Unicode MS" w:hAnsi="Arial" w:cs="Arial"/>
        <w:sz w:val="16"/>
        <w:szCs w:val="16"/>
      </w:rPr>
      <w:t xml:space="preserve"> November</w:t>
    </w:r>
    <w:r w:rsidRPr="00D944E0">
      <w:rPr>
        <w:rFonts w:ascii="Arial" w:eastAsia="Arial Unicode MS" w:hAnsi="Arial" w:cs="Arial"/>
        <w:sz w:val="16"/>
        <w:szCs w:val="16"/>
      </w:rPr>
      <w:t xml:space="preserve"> 2022</w:t>
    </w:r>
  </w:p>
  <w:p w14:paraId="34113159" w14:textId="77777777" w:rsidR="00F63A75" w:rsidRPr="00BD3887" w:rsidRDefault="00F63A75" w:rsidP="00BD3887">
    <w:pPr>
      <w:pStyle w:val="Footer"/>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EAA9" w14:textId="77777777" w:rsidR="00EA56D8" w:rsidRDefault="00EA56D8" w:rsidP="002B79AE">
      <w:r>
        <w:separator/>
      </w:r>
    </w:p>
  </w:footnote>
  <w:footnote w:type="continuationSeparator" w:id="0">
    <w:p w14:paraId="2527D60E" w14:textId="77777777" w:rsidR="00EA56D8" w:rsidRDefault="00EA56D8" w:rsidP="002B79AE">
      <w:r>
        <w:continuationSeparator/>
      </w:r>
    </w:p>
  </w:footnote>
  <w:footnote w:type="continuationNotice" w:id="1">
    <w:p w14:paraId="64F21B3C" w14:textId="77777777" w:rsidR="00EA56D8" w:rsidRDefault="00EA56D8"/>
  </w:footnote>
  <w:footnote w:id="2">
    <w:p w14:paraId="0CABA373" w14:textId="77777777" w:rsidR="00F63A75" w:rsidRPr="00AA134F" w:rsidRDefault="00F63A75" w:rsidP="00AA134F">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14:paraId="3D7DEB67" w14:textId="19F1F979" w:rsidR="004B3B2F" w:rsidRPr="006F5EE8" w:rsidRDefault="004B3B2F" w:rsidP="006F5EE8">
      <w:pPr>
        <w:pStyle w:val="FootnoteText"/>
        <w:snapToGrid w:val="0"/>
        <w:spacing w:after="60"/>
        <w:ind w:left="144" w:hanging="144"/>
        <w:rPr>
          <w:rFonts w:ascii="Arial" w:hAnsi="Arial" w:cs="Arial"/>
          <w:sz w:val="16"/>
          <w:szCs w:val="16"/>
        </w:rPr>
      </w:pPr>
      <w:r w:rsidRPr="006F5EE8">
        <w:rPr>
          <w:rStyle w:val="FootnoteReference"/>
          <w:rFonts w:ascii="Arial" w:hAnsi="Arial" w:cs="Arial"/>
        </w:rPr>
        <w:footnoteRef/>
      </w:r>
      <w:r w:rsidRPr="006F5EE8">
        <w:rPr>
          <w:rStyle w:val="FootnoteReference"/>
          <w:rFonts w:ascii="Arial" w:hAnsi="Arial" w:cs="Arial"/>
        </w:rPr>
        <w:t xml:space="preserve"> </w:t>
      </w:r>
      <w:r w:rsidRPr="00461DFF">
        <w:rPr>
          <w:rFonts w:ascii="Arial" w:hAnsi="Arial" w:cs="Arial"/>
          <w:sz w:val="16"/>
          <w:szCs w:val="16"/>
        </w:rPr>
        <w:t>The name of an OFC or sub-fund may be considered as misleading or undesirable for purpose of compliance with 4.4 of the OFC Code if</w:t>
      </w:r>
      <w:r w:rsidR="00E4440F" w:rsidRPr="006F5EE8">
        <w:t>,</w:t>
      </w:r>
      <w:r w:rsidR="00E4440F" w:rsidRPr="00461DFF">
        <w:rPr>
          <w:rFonts w:ascii="Arial" w:hAnsi="Arial" w:cs="Arial"/>
          <w:sz w:val="16"/>
          <w:szCs w:val="16"/>
        </w:rPr>
        <w:t xml:space="preserve"> for example,</w:t>
      </w:r>
      <w:r w:rsidRPr="00461DFF">
        <w:rPr>
          <w:rFonts w:ascii="Arial" w:hAnsi="Arial" w:cs="Arial"/>
          <w:sz w:val="16"/>
          <w:szCs w:val="16"/>
        </w:rPr>
        <w:t xml:space="preserve"> the proposed name is inconsistent with the nature, investment objectives or policy of the OFC or sub-fund, or it might lead investors into inferring or might otherwise create the impression that (</w:t>
      </w:r>
      <w:proofErr w:type="spellStart"/>
      <w:r w:rsidRPr="00461DFF">
        <w:rPr>
          <w:rFonts w:ascii="Arial" w:hAnsi="Arial" w:cs="Arial"/>
          <w:sz w:val="16"/>
          <w:szCs w:val="16"/>
        </w:rPr>
        <w:t>i</w:t>
      </w:r>
      <w:proofErr w:type="spellEnd"/>
      <w:r w:rsidRPr="00461DFF">
        <w:rPr>
          <w:rFonts w:ascii="Arial" w:hAnsi="Arial" w:cs="Arial"/>
          <w:sz w:val="16"/>
          <w:szCs w:val="16"/>
        </w:rPr>
        <w:t>) persons other than the directors and/or investment manager are responsible for the OFC or sub-fund or (ii) the directors are not responsible for the OFC or sub-fund.</w:t>
      </w:r>
    </w:p>
  </w:footnote>
  <w:footnote w:id="4">
    <w:p w14:paraId="2FAA2BCD" w14:textId="77777777" w:rsidR="00F63A75" w:rsidRPr="00633533" w:rsidRDefault="00F63A75" w:rsidP="00A371D5">
      <w:pPr>
        <w:pStyle w:val="FootnoteText"/>
        <w:snapToGrid w:val="0"/>
        <w:spacing w:after="60"/>
        <w:ind w:left="144" w:hanging="144"/>
        <w:jc w:val="left"/>
        <w:rPr>
          <w:rStyle w:val="FootnoteReference"/>
          <w:rFonts w:ascii="Arial" w:hAnsi="Arial" w:cs="Arial"/>
          <w:sz w:val="16"/>
          <w:szCs w:val="16"/>
          <w:vertAlign w:val="baseline"/>
        </w:rPr>
      </w:pPr>
      <w:r w:rsidRPr="000A5009">
        <w:rPr>
          <w:rStyle w:val="FootnoteReference"/>
          <w:rFonts w:ascii="Arial" w:hAnsi="Arial" w:cs="Arial"/>
        </w:rPr>
        <w:footnoteRef/>
      </w:r>
      <w:r>
        <w:rPr>
          <w:rStyle w:val="FootnoteReference"/>
        </w:rPr>
        <w:t xml:space="preserve"> </w:t>
      </w:r>
      <w:r w:rsidRPr="000A5009">
        <w:rPr>
          <w:rStyle w:val="FootnoteReference"/>
        </w:rPr>
        <w:t xml:space="preserve"> </w:t>
      </w:r>
      <w:r w:rsidRPr="00633533">
        <w:rPr>
          <w:rStyle w:val="FootnoteReference"/>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sub-fund(s)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5">
    <w:p w14:paraId="2E5F13B7" w14:textId="77777777" w:rsidR="00F63A75" w:rsidRPr="007B2283" w:rsidRDefault="00F63A75" w:rsidP="0063353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6">
    <w:p w14:paraId="10842ED2" w14:textId="77777777" w:rsidR="00F63A75" w:rsidRPr="00A453B6" w:rsidRDefault="00F63A75" w:rsidP="00A453B6">
      <w:pPr>
        <w:pStyle w:val="FootnoteText"/>
        <w:snapToGrid w:val="0"/>
        <w:spacing w:after="60"/>
        <w:ind w:left="144" w:hanging="144"/>
        <w:jc w:val="left"/>
        <w:rPr>
          <w:rFonts w:ascii="Arial" w:hAnsi="Arial" w:cs="Arial"/>
          <w:sz w:val="16"/>
          <w:szCs w:val="16"/>
        </w:rPr>
      </w:pPr>
      <w:r>
        <w:rPr>
          <w:rStyle w:val="FootnoteReference"/>
        </w:rPr>
        <w:footnoteRef/>
      </w:r>
      <w:r>
        <w:t xml:space="preserve"> </w:t>
      </w:r>
      <w:r>
        <w:rPr>
          <w:rFonts w:ascii="Arial" w:hAnsi="Arial" w:cs="Arial"/>
          <w:sz w:val="16"/>
          <w:szCs w:val="16"/>
        </w:rPr>
        <w:t>The hard copy of the original Vetting Authorization Form should be submitted to the SFC as soon as practicable following submission of the application.</w:t>
      </w:r>
    </w:p>
  </w:footnote>
  <w:footnote w:id="7">
    <w:p w14:paraId="3A04F1E0" w14:textId="77777777" w:rsidR="00F63A75" w:rsidRPr="000A5009" w:rsidRDefault="00F63A75" w:rsidP="008B60F5">
      <w:pPr>
        <w:pStyle w:val="FootnoteText"/>
        <w:snapToGrid w:val="0"/>
        <w:spacing w:after="60"/>
        <w:ind w:left="144" w:hanging="144"/>
        <w:jc w:val="left"/>
        <w:rPr>
          <w:rFonts w:ascii="Arial" w:hAnsi="Arial" w:cs="Arial"/>
          <w:sz w:val="16"/>
          <w:szCs w:val="16"/>
        </w:rPr>
      </w:pPr>
      <w:r w:rsidRPr="000A5009">
        <w:rPr>
          <w:rStyle w:val="FootnoteReference"/>
          <w:rFonts w:ascii="Arial" w:hAnsi="Arial" w:cs="Arial"/>
        </w:rPr>
        <w:footnoteRef/>
      </w:r>
      <w:r w:rsidRPr="009F1D32">
        <w:rPr>
          <w:rStyle w:val="FootnoteReference"/>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w:t>
      </w:r>
      <w:proofErr w:type="gramStart"/>
      <w:r>
        <w:rPr>
          <w:rFonts w:ascii="Arial" w:hAnsi="Arial" w:cs="Arial"/>
          <w:sz w:val="16"/>
          <w:szCs w:val="16"/>
        </w:rPr>
        <w:t>e.g.</w:t>
      </w:r>
      <w:proofErr w:type="gramEnd"/>
      <w:r>
        <w:rPr>
          <w:rFonts w:ascii="Arial" w:hAnsi="Arial" w:cs="Arial"/>
          <w:sz w:val="16"/>
          <w:szCs w:val="16"/>
        </w:rPr>
        <w:t xml:space="preserve"> by resolution), relevant supporting document(s) should be submitted.</w:t>
      </w:r>
    </w:p>
  </w:footnote>
  <w:footnote w:id="8">
    <w:p w14:paraId="6ABFF211" w14:textId="77777777" w:rsidR="00F63A75" w:rsidRPr="00C852C0" w:rsidRDefault="00F63A75" w:rsidP="00231D30">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9">
    <w:p w14:paraId="60B67241" w14:textId="77777777" w:rsidR="00EA0A4B" w:rsidRPr="000423E5" w:rsidRDefault="00EA0A4B" w:rsidP="000423E5">
      <w:pPr>
        <w:pStyle w:val="FootnoteText"/>
        <w:spacing w:line="200" w:lineRule="exact"/>
        <w:ind w:left="180" w:hanging="180"/>
        <w:rPr>
          <w:rFonts w:ascii="Arial" w:hAnsi="Arial" w:cs="Arial"/>
          <w:sz w:val="16"/>
          <w:szCs w:val="16"/>
        </w:rPr>
      </w:pPr>
      <w:r w:rsidRPr="000423E5">
        <w:rPr>
          <w:rStyle w:val="FootnoteReference"/>
          <w:rFonts w:ascii="Arial" w:hAnsi="Arial" w:cs="Arial"/>
          <w:sz w:val="16"/>
          <w:szCs w:val="16"/>
        </w:rPr>
        <w:footnoteRef/>
      </w:r>
      <w:r w:rsidRPr="000423E5">
        <w:rPr>
          <w:rFonts w:ascii="Arial" w:hAnsi="Arial" w:cs="Arial"/>
          <w:sz w:val="16"/>
          <w:szCs w:val="16"/>
        </w:rPr>
        <w:t xml:space="preserve"> </w:t>
      </w:r>
      <w:r w:rsidR="00DB74EB">
        <w:rPr>
          <w:rFonts w:ascii="Arial" w:hAnsi="Arial" w:cs="Arial"/>
          <w:sz w:val="16"/>
          <w:szCs w:val="16"/>
        </w:rPr>
        <w:t xml:space="preserve"> </w:t>
      </w:r>
      <w:r w:rsidRPr="000423E5">
        <w:rPr>
          <w:rFonts w:ascii="Arial" w:hAnsi="Arial" w:cs="Arial"/>
          <w:sz w:val="16"/>
          <w:szCs w:val="16"/>
        </w:rPr>
        <w:t>Please refer to Question 6A of the Frequently Asked Questions relating to Open-ended Fund Companies</w:t>
      </w:r>
      <w:r w:rsidR="00414756" w:rsidRPr="000423E5">
        <w:rPr>
          <w:rFonts w:ascii="Arial" w:hAnsi="Arial" w:cs="Arial"/>
          <w:sz w:val="16"/>
          <w:szCs w:val="16"/>
        </w:rPr>
        <w:t xml:space="preserve"> which can be downloaded at: </w:t>
      </w:r>
      <w:hyperlink r:id="rId1" w:history="1">
        <w:r w:rsidR="00414756" w:rsidRPr="000423E5">
          <w:rPr>
            <w:rStyle w:val="Hyperlink"/>
            <w:rFonts w:ascii="Arial" w:eastAsia="新細明體" w:hAnsi="Arial" w:cs="Arial"/>
            <w:sz w:val="16"/>
            <w:szCs w:val="16"/>
            <w:lang w:val="en-GB"/>
          </w:rPr>
          <w:t>https://www.sfc.hk/en/faqs/Publicly-offered-investment-products/Open-ended-Fund-Companies</w:t>
        </w:r>
      </w:hyperlink>
    </w:p>
  </w:footnote>
  <w:footnote w:id="10">
    <w:p w14:paraId="524A2006" w14:textId="77777777" w:rsidR="00F63A75" w:rsidRPr="002844EF" w:rsidRDefault="00F63A75" w:rsidP="00231D30">
      <w:pPr>
        <w:pStyle w:val="FootnoteText"/>
        <w:snapToGrid w:val="0"/>
        <w:rPr>
          <w:lang w:val="en-HK"/>
        </w:rPr>
      </w:pPr>
      <w:r>
        <w:rPr>
          <w:rStyle w:val="FootnoteReference"/>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11">
    <w:p w14:paraId="00BB5C0D" w14:textId="77777777" w:rsidR="00F63A75" w:rsidRPr="000423E5" w:rsidRDefault="00F63A75" w:rsidP="000423E5">
      <w:pPr>
        <w:pStyle w:val="FootnoteText"/>
        <w:tabs>
          <w:tab w:val="left" w:pos="180"/>
        </w:tabs>
        <w:spacing w:after="60" w:line="200" w:lineRule="exact"/>
        <w:ind w:left="144" w:hanging="144"/>
        <w:rPr>
          <w:lang w:val="en-HK"/>
        </w:rPr>
      </w:pPr>
      <w:r w:rsidRPr="000423E5">
        <w:rPr>
          <w:rStyle w:val="FootnoteReference"/>
          <w:rFonts w:ascii="Arial" w:hAnsi="Arial" w:cs="Arial"/>
          <w:sz w:val="16"/>
          <w:szCs w:val="16"/>
        </w:rPr>
        <w:footnoteRef/>
      </w:r>
      <w:r w:rsidRPr="000423E5">
        <w:rPr>
          <w:rFonts w:ascii="Arial" w:hAnsi="Arial" w:cs="Arial"/>
          <w:sz w:val="16"/>
          <w:szCs w:val="16"/>
        </w:rPr>
        <w:t xml:space="preserve"> </w:t>
      </w:r>
      <w:r w:rsidR="007D6D0C">
        <w:rPr>
          <w:rFonts w:ascii="Arial" w:hAnsi="Arial" w:cs="Arial"/>
          <w:sz w:val="16"/>
          <w:szCs w:val="16"/>
        </w:rPr>
        <w:t xml:space="preserve"> </w:t>
      </w:r>
      <w:r w:rsidR="00D7165E" w:rsidRPr="00402682">
        <w:rPr>
          <w:rStyle w:val="FootnoteReference"/>
          <w:rFonts w:ascii="Arial" w:hAnsi="Arial" w:cs="Arial"/>
          <w:sz w:val="16"/>
          <w:szCs w:val="16"/>
          <w:vertAlign w:val="baseline"/>
        </w:rPr>
        <w:t>F</w:t>
      </w:r>
      <w:r w:rsidR="00D7165E" w:rsidRPr="00402682">
        <w:rPr>
          <w:rFonts w:ascii="Arial" w:hAnsi="Arial" w:cs="Arial"/>
          <w:sz w:val="16"/>
          <w:szCs w:val="16"/>
        </w:rPr>
        <w:t>or example</w:t>
      </w:r>
      <w:r w:rsidR="00D7165E" w:rsidRPr="000423E5">
        <w:rPr>
          <w:rStyle w:val="FootnoteReference"/>
          <w:rFonts w:ascii="Arial" w:hAnsi="Arial" w:cs="Arial"/>
          <w:sz w:val="16"/>
          <w:szCs w:val="16"/>
          <w:vertAlign w:val="baseline"/>
        </w:rPr>
        <w:t xml:space="preserve">, there </w:t>
      </w:r>
      <w:r w:rsidR="00D7165E" w:rsidRPr="00402682">
        <w:rPr>
          <w:rStyle w:val="FootnoteReference"/>
          <w:rFonts w:ascii="Arial" w:hAnsi="Arial" w:cs="Arial"/>
          <w:sz w:val="16"/>
          <w:szCs w:val="16"/>
          <w:vertAlign w:val="baseline"/>
        </w:rPr>
        <w:t>a</w:t>
      </w:r>
      <w:r w:rsidR="00D7165E" w:rsidRPr="00402682">
        <w:rPr>
          <w:rFonts w:ascii="Arial" w:hAnsi="Arial" w:cs="Arial"/>
          <w:sz w:val="16"/>
          <w:szCs w:val="16"/>
        </w:rPr>
        <w:t>re</w:t>
      </w:r>
      <w:r w:rsidR="00D7165E" w:rsidRPr="000423E5">
        <w:rPr>
          <w:rStyle w:val="FootnoteReference"/>
          <w:rFonts w:ascii="Arial" w:hAnsi="Arial" w:cs="Arial"/>
          <w:sz w:val="16"/>
          <w:szCs w:val="16"/>
          <w:vertAlign w:val="baseline"/>
        </w:rPr>
        <w:t xml:space="preserve"> systems and controls in place to ensure that persons fulfilling the custodian function / safekeeping of the </w:t>
      </w:r>
      <w:r w:rsidR="00D7165E" w:rsidRPr="00402682">
        <w:rPr>
          <w:rFonts w:ascii="Arial" w:hAnsi="Arial" w:cs="Arial"/>
          <w:sz w:val="16"/>
          <w:szCs w:val="16"/>
        </w:rPr>
        <w:t>Proposed Private OFC</w:t>
      </w:r>
      <w:r w:rsidR="00D7165E" w:rsidRPr="000423E5">
        <w:rPr>
          <w:rStyle w:val="FootnoteReference"/>
          <w:rFonts w:ascii="Arial" w:hAnsi="Arial" w:cs="Arial"/>
          <w:sz w:val="16"/>
          <w:szCs w:val="16"/>
          <w:vertAlign w:val="baseline"/>
        </w:rPr>
        <w:t xml:space="preserve">’s assets are functionally independent from persons fulfilling the </w:t>
      </w:r>
      <w:r w:rsidR="00D7165E" w:rsidRPr="00402682">
        <w:rPr>
          <w:rStyle w:val="FootnoteReference"/>
          <w:rFonts w:ascii="Arial" w:hAnsi="Arial" w:cs="Arial"/>
          <w:sz w:val="16"/>
          <w:szCs w:val="16"/>
          <w:vertAlign w:val="baseline"/>
        </w:rPr>
        <w:t>P</w:t>
      </w:r>
      <w:r w:rsidR="00D7165E" w:rsidRPr="00402682">
        <w:rPr>
          <w:rFonts w:ascii="Arial" w:hAnsi="Arial" w:cs="Arial"/>
          <w:sz w:val="16"/>
          <w:szCs w:val="16"/>
        </w:rPr>
        <w:t>roposed Private OFC</w:t>
      </w:r>
      <w:r w:rsidR="00D7165E" w:rsidRPr="000423E5">
        <w:rPr>
          <w:rStyle w:val="FootnoteReference"/>
          <w:rFonts w:ascii="Arial" w:hAnsi="Arial" w:cs="Arial"/>
          <w:sz w:val="16"/>
          <w:szCs w:val="16"/>
          <w:vertAlign w:val="baseline"/>
        </w:rPr>
        <w:t xml:space="preserve">’s management functions </w:t>
      </w:r>
      <w:r w:rsidR="00D7165E" w:rsidRPr="00402682">
        <w:rPr>
          <w:rStyle w:val="FootnoteReference"/>
          <w:rFonts w:ascii="Arial" w:hAnsi="Arial" w:cs="Arial"/>
          <w:sz w:val="16"/>
          <w:szCs w:val="16"/>
          <w:vertAlign w:val="baseline"/>
        </w:rPr>
        <w:t>(</w:t>
      </w:r>
      <w:r w:rsidR="00D7165E" w:rsidRPr="00402682">
        <w:rPr>
          <w:rFonts w:ascii="Arial" w:hAnsi="Arial" w:cs="Arial"/>
          <w:sz w:val="16"/>
          <w:szCs w:val="16"/>
        </w:rPr>
        <w:t xml:space="preserve">e.g. </w:t>
      </w:r>
      <w:r w:rsidR="00D7165E" w:rsidRPr="000423E5">
        <w:rPr>
          <w:rStyle w:val="FootnoteReference"/>
          <w:rFonts w:ascii="Arial" w:hAnsi="Arial" w:cs="Arial"/>
          <w:sz w:val="16"/>
          <w:szCs w:val="16"/>
          <w:vertAlign w:val="baseline"/>
        </w:rPr>
        <w:t>with an independent board, separate governance structure / lines of reporting to the management of the custodian and separate operational teams within the same corporate group</w:t>
      </w:r>
      <w:r w:rsidR="00D7165E" w:rsidRPr="00402682">
        <w:rPr>
          <w:rStyle w:val="FootnoteReference"/>
          <w:rFonts w:ascii="Arial" w:hAnsi="Arial" w:cs="Arial"/>
          <w:sz w:val="16"/>
          <w:szCs w:val="16"/>
          <w:vertAlign w:val="baseline"/>
        </w:rPr>
        <w:t>)</w:t>
      </w:r>
      <w:r w:rsidR="00D7165E" w:rsidRPr="000423E5">
        <w:rPr>
          <w:rStyle w:val="FootnoteReference"/>
          <w:rFonts w:ascii="Arial" w:hAnsi="Arial" w:cs="Arial"/>
          <w:sz w:val="16"/>
          <w:szCs w:val="16"/>
          <w:vertAlign w:val="baseline"/>
        </w:rPr>
        <w:t>.</w:t>
      </w:r>
    </w:p>
  </w:footnote>
  <w:footnote w:id="12">
    <w:p w14:paraId="2EC71858" w14:textId="77777777" w:rsidR="00F63A75" w:rsidRPr="008C0879" w:rsidRDefault="00F63A75" w:rsidP="008B60F5">
      <w:pPr>
        <w:pStyle w:val="FootnoteText"/>
        <w:snapToGrid w:val="0"/>
        <w:spacing w:after="60"/>
        <w:ind w:left="144" w:hanging="144"/>
        <w:jc w:val="left"/>
        <w:rPr>
          <w:rStyle w:val="FootnoteReference"/>
          <w:rFonts w:ascii="Arial" w:eastAsia="新細明體" w:hAnsi="Arial" w:cs="Arial"/>
          <w:sz w:val="16"/>
          <w:szCs w:val="16"/>
          <w:vertAlign w:val="baseline"/>
          <w:lang w:val="en-GB" w:eastAsia="zh-TW"/>
        </w:rPr>
      </w:pPr>
      <w:r w:rsidRPr="000423E5">
        <w:rPr>
          <w:rStyle w:val="FootnoteReference"/>
          <w:rFonts w:ascii="Arial" w:hAnsi="Arial" w:cs="Arial"/>
          <w:sz w:val="16"/>
          <w:szCs w:val="16"/>
        </w:rPr>
        <w:footnoteRef/>
      </w:r>
      <w:r w:rsidRPr="000423E5">
        <w:rPr>
          <w:rStyle w:val="FootnoteReference"/>
          <w:rFonts w:ascii="Arial" w:hAnsi="Arial" w:cs="Arial"/>
          <w:sz w:val="16"/>
          <w:szCs w:val="16"/>
        </w:rPr>
        <w:t xml:space="preserve"> </w:t>
      </w:r>
      <w:r w:rsidRPr="008C0879">
        <w:rPr>
          <w:rStyle w:val="FootnoteReference"/>
          <w:rFonts w:ascii="Arial" w:hAnsi="Arial" w:cs="Arial"/>
          <w:sz w:val="16"/>
          <w:szCs w:val="16"/>
          <w:vertAlign w:val="baseline"/>
        </w:rPr>
        <w:t>This does not apply to a non-Hong Kong custodian that is a registered non-Hong Kong company (as defined in section 2(1) of the Companies Ordinance (Cap. 622)).</w:t>
      </w:r>
    </w:p>
  </w:footnote>
  <w:footnote w:id="13">
    <w:p w14:paraId="26FDB599" w14:textId="77777777" w:rsidR="00F63A75" w:rsidRPr="002844EF" w:rsidRDefault="00F63A75" w:rsidP="00754690">
      <w:pPr>
        <w:pStyle w:val="FootnoteText"/>
        <w:snapToGrid w:val="0"/>
        <w:ind w:left="142" w:hanging="142"/>
        <w:jc w:val="left"/>
        <w:rPr>
          <w:rFonts w:eastAsiaTheme="minorEastAsia"/>
          <w:lang w:eastAsia="zh-TW"/>
        </w:rPr>
      </w:pPr>
      <w:r w:rsidRPr="002844EF">
        <w:rPr>
          <w:rStyle w:val="FootnoteReference"/>
          <w:rFonts w:ascii="Arial" w:hAnsi="Arial" w:cs="Arial"/>
        </w:rPr>
        <w:footnoteRef/>
      </w:r>
      <w:r w:rsidRPr="002844EF">
        <w:rPr>
          <w:rStyle w:val="FootnoteReference"/>
          <w:rFonts w:ascii="Arial" w:hAnsi="Arial" w:cs="Arial"/>
        </w:rPr>
        <w:t xml:space="preserve"> </w:t>
      </w:r>
      <w:r w:rsidRPr="002844EF">
        <w:rPr>
          <w:rStyle w:val="FootnoteReference"/>
          <w:rFonts w:ascii="Arial" w:hAnsi="Arial" w:cs="Arial"/>
          <w:sz w:val="16"/>
          <w:szCs w:val="16"/>
          <w:vertAlign w:val="baseline"/>
        </w:rPr>
        <w:t>In the case of</w:t>
      </w:r>
      <w:r>
        <w:rPr>
          <w:rStyle w:val="FootnoteReference"/>
          <w:rFonts w:ascii="Arial" w:hAnsi="Arial" w:cs="Arial"/>
          <w:sz w:val="16"/>
          <w:szCs w:val="16"/>
          <w:vertAlign w:val="baseline"/>
        </w:rPr>
        <w:t xml:space="preserve"> </w:t>
      </w:r>
      <w:r>
        <w:rPr>
          <w:rFonts w:ascii="Arial" w:hAnsi="Arial" w:cs="Arial"/>
          <w:sz w:val="16"/>
          <w:szCs w:val="16"/>
        </w:rPr>
        <w:t xml:space="preserve">a </w:t>
      </w:r>
      <w:r>
        <w:rPr>
          <w:rStyle w:val="FootnoteReference"/>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4">
    <w:p w14:paraId="6E2C7473" w14:textId="77777777" w:rsidR="00F63A75" w:rsidRPr="00633533" w:rsidRDefault="00F63A75" w:rsidP="008B60F5">
      <w:pPr>
        <w:pStyle w:val="FootnoteText"/>
        <w:snapToGrid w:val="0"/>
        <w:spacing w:after="60"/>
        <w:ind w:left="188" w:hanging="274"/>
        <w:jc w:val="left"/>
        <w:rPr>
          <w:rStyle w:val="FootnoteReference"/>
          <w:rFonts w:ascii="Arial" w:eastAsia="新細明體" w:hAnsi="Arial" w:cs="Arial"/>
          <w:sz w:val="16"/>
          <w:szCs w:val="16"/>
          <w:vertAlign w:val="baseline"/>
          <w:lang w:val="en-GB" w:eastAsia="zh-TW"/>
        </w:rPr>
      </w:pPr>
      <w:r>
        <w:rPr>
          <w:rFonts w:ascii="Arial" w:hAnsi="Arial" w:cs="Arial"/>
        </w:rPr>
        <w:t xml:space="preserve"> </w:t>
      </w:r>
      <w:r w:rsidRPr="000A5009">
        <w:rPr>
          <w:rStyle w:val="FootnoteReference"/>
          <w:rFonts w:ascii="Arial" w:hAnsi="Arial" w:cs="Arial"/>
        </w:rPr>
        <w:footnoteRef/>
      </w:r>
      <w:r w:rsidRPr="00EA0E69">
        <w:rPr>
          <w:rStyle w:val="FootnoteReference"/>
          <w:rFonts w:ascii="Arial" w:hAnsi="Arial" w:cs="Arial"/>
        </w:rPr>
        <w:t xml:space="preserve">  </w:t>
      </w:r>
      <w:r w:rsidRPr="002844EF">
        <w:rPr>
          <w:rStyle w:val="FootnoteReference"/>
          <w:rFonts w:ascii="Arial" w:hAnsi="Arial" w:cs="Arial"/>
          <w:sz w:val="16"/>
          <w:szCs w:val="16"/>
          <w:vertAlign w:val="baseline"/>
        </w:rPr>
        <w:t>T</w:t>
      </w:r>
      <w:r w:rsidRPr="00633533">
        <w:rPr>
          <w:rStyle w:val="FootnoteReference"/>
          <w:rFonts w:ascii="Arial" w:hAnsi="Arial" w:cs="Arial"/>
          <w:sz w:val="16"/>
          <w:szCs w:val="16"/>
          <w:vertAlign w:val="baseline"/>
        </w:rPr>
        <w:t>he signatory should be a proposed director of the proposed private OFC</w:t>
      </w:r>
      <w:r>
        <w:rPr>
          <w:rFonts w:ascii="Arial" w:hAnsi="Arial" w:cs="Arial"/>
          <w:sz w:val="16"/>
          <w:szCs w:val="16"/>
        </w:rPr>
        <w:t>,</w:t>
      </w:r>
      <w:r>
        <w:rPr>
          <w:rStyle w:val="FootnoteReference"/>
          <w:rFonts w:ascii="Arial" w:hAnsi="Arial" w:cs="Arial"/>
          <w:sz w:val="16"/>
          <w:szCs w:val="16"/>
          <w:vertAlign w:val="baseline"/>
        </w:rPr>
        <w:t xml:space="preserve"> who is duly authorized by the respective proposed directors of the proposed OFC, to sign this confirmation and undertaking. </w:t>
      </w:r>
    </w:p>
  </w:footnote>
  <w:footnote w:id="15">
    <w:p w14:paraId="3A7C5B5F" w14:textId="77777777" w:rsidR="00F63A75" w:rsidRPr="007B2283" w:rsidRDefault="00F63A75" w:rsidP="00B437BE">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6">
    <w:p w14:paraId="4FCA29D9" w14:textId="77777777" w:rsidR="00F63A75" w:rsidRPr="00C3738A" w:rsidRDefault="00F63A75" w:rsidP="007B228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7">
    <w:p w14:paraId="19B4379C" w14:textId="77777777" w:rsidR="00F63A75" w:rsidRPr="000423E5" w:rsidRDefault="00F63A75" w:rsidP="000423E5">
      <w:pPr>
        <w:pStyle w:val="FootnoteText"/>
        <w:tabs>
          <w:tab w:val="left" w:pos="180"/>
        </w:tabs>
        <w:spacing w:line="200" w:lineRule="exact"/>
        <w:ind w:left="187" w:hanging="187"/>
        <w:rPr>
          <w:rFonts w:ascii="Arial" w:hAnsi="Arial" w:cs="Arial"/>
        </w:rPr>
      </w:pPr>
      <w:r w:rsidRPr="000423E5">
        <w:rPr>
          <w:rStyle w:val="FootnoteReference"/>
          <w:rFonts w:ascii="Arial" w:hAnsi="Arial" w:cs="Arial"/>
          <w:sz w:val="16"/>
          <w:szCs w:val="16"/>
        </w:rPr>
        <w:footnoteRef/>
      </w:r>
      <w:r w:rsidRPr="000423E5">
        <w:rPr>
          <w:rFonts w:ascii="Arial" w:hAnsi="Arial" w:cs="Arial"/>
        </w:rPr>
        <w:t xml:space="preserve"> </w:t>
      </w:r>
      <w:r w:rsidR="00394BBB" w:rsidRPr="00402682">
        <w:rPr>
          <w:rStyle w:val="FootnoteReference"/>
          <w:rFonts w:ascii="Arial" w:hAnsi="Arial" w:cs="Arial"/>
          <w:sz w:val="16"/>
          <w:szCs w:val="16"/>
          <w:vertAlign w:val="baseline"/>
        </w:rPr>
        <w:t>F</w:t>
      </w:r>
      <w:r w:rsidR="00394BBB" w:rsidRPr="00402682">
        <w:rPr>
          <w:rFonts w:ascii="Arial" w:hAnsi="Arial" w:cs="Arial"/>
          <w:sz w:val="16"/>
          <w:szCs w:val="16"/>
        </w:rPr>
        <w:t>or example</w:t>
      </w:r>
      <w:r w:rsidR="00394BBB" w:rsidRPr="00402682">
        <w:rPr>
          <w:rStyle w:val="FootnoteReference"/>
          <w:rFonts w:ascii="Arial" w:hAnsi="Arial" w:cs="Arial"/>
          <w:sz w:val="16"/>
          <w:szCs w:val="16"/>
          <w:vertAlign w:val="baseline"/>
        </w:rPr>
        <w:t>, there a</w:t>
      </w:r>
      <w:r w:rsidR="00394BBB" w:rsidRPr="00402682">
        <w:rPr>
          <w:rFonts w:ascii="Arial" w:hAnsi="Arial" w:cs="Arial"/>
          <w:sz w:val="16"/>
          <w:szCs w:val="16"/>
        </w:rPr>
        <w:t>re</w:t>
      </w:r>
      <w:r w:rsidR="00394BBB" w:rsidRPr="00402682">
        <w:rPr>
          <w:rStyle w:val="FootnoteReference"/>
          <w:rFonts w:ascii="Arial" w:hAnsi="Arial" w:cs="Arial"/>
          <w:sz w:val="16"/>
          <w:szCs w:val="16"/>
          <w:vertAlign w:val="baseline"/>
        </w:rPr>
        <w:t xml:space="preserve"> systems and controls in place to ensure that persons fulfilling the custodian function / safekeeping of the </w:t>
      </w:r>
      <w:r w:rsidR="00394BBB" w:rsidRPr="00402682">
        <w:rPr>
          <w:rFonts w:ascii="Arial" w:hAnsi="Arial" w:cs="Arial"/>
          <w:sz w:val="16"/>
          <w:szCs w:val="16"/>
        </w:rPr>
        <w:t>Proposed Private OFC</w:t>
      </w:r>
      <w:r w:rsidR="00394BBB" w:rsidRPr="00402682">
        <w:rPr>
          <w:rStyle w:val="FootnoteReference"/>
          <w:rFonts w:ascii="Arial" w:hAnsi="Arial" w:cs="Arial"/>
          <w:sz w:val="16"/>
          <w:szCs w:val="16"/>
          <w:vertAlign w:val="baseline"/>
        </w:rPr>
        <w:t>’s assets are functionally independent from persons fulfilling the P</w:t>
      </w:r>
      <w:r w:rsidR="00394BBB" w:rsidRPr="00402682">
        <w:rPr>
          <w:rFonts w:ascii="Arial" w:hAnsi="Arial" w:cs="Arial"/>
          <w:sz w:val="16"/>
          <w:szCs w:val="16"/>
        </w:rPr>
        <w:t>roposed Private OFC</w:t>
      </w:r>
      <w:r w:rsidR="00394BBB" w:rsidRPr="00402682">
        <w:rPr>
          <w:rStyle w:val="FootnoteReference"/>
          <w:rFonts w:ascii="Arial" w:hAnsi="Arial" w:cs="Arial"/>
          <w:sz w:val="16"/>
          <w:szCs w:val="16"/>
          <w:vertAlign w:val="baseline"/>
        </w:rPr>
        <w:t>’s management functions (</w:t>
      </w:r>
      <w:r w:rsidR="00394BBB" w:rsidRPr="00402682">
        <w:rPr>
          <w:rFonts w:ascii="Arial" w:hAnsi="Arial" w:cs="Arial"/>
          <w:sz w:val="16"/>
          <w:szCs w:val="16"/>
        </w:rPr>
        <w:t xml:space="preserve">e.g. </w:t>
      </w:r>
      <w:r w:rsidR="00394BBB" w:rsidRPr="00402682">
        <w:rPr>
          <w:rStyle w:val="FootnoteReference"/>
          <w:rFonts w:ascii="Arial" w:hAnsi="Arial" w:cs="Arial"/>
          <w:sz w:val="16"/>
          <w:szCs w:val="16"/>
          <w:vertAlign w:val="baseline"/>
        </w:rPr>
        <w:t>with an independent board, separate governance structure / lines of reporting to the management of the custodian and separate operational teams within the same corporate group).</w:t>
      </w:r>
    </w:p>
  </w:footnote>
  <w:footnote w:id="18">
    <w:p w14:paraId="31C623FB" w14:textId="77777777" w:rsidR="00F63A75" w:rsidRPr="003C2C3D" w:rsidRDefault="00F63A75" w:rsidP="00B732B0">
      <w:pPr>
        <w:pStyle w:val="FootnoteText"/>
        <w:snapToGrid w:val="0"/>
        <w:spacing w:after="60"/>
        <w:ind w:left="144" w:hanging="144"/>
        <w:jc w:val="left"/>
        <w:rPr>
          <w:lang w:val="en-HK"/>
        </w:rPr>
      </w:pPr>
      <w:r w:rsidRPr="003C2C3D">
        <w:rPr>
          <w:rStyle w:val="FootnoteReference"/>
          <w:rFonts w:ascii="Arial" w:hAnsi="Arial" w:cs="Arial"/>
        </w:rPr>
        <w:footnoteRef/>
      </w:r>
      <w:r w:rsidRPr="003C2C3D">
        <w:rPr>
          <w:rStyle w:val="FootnoteReference"/>
          <w:rFonts w:ascii="Arial" w:hAnsi="Arial" w:cs="Arial"/>
        </w:rPr>
        <w:t xml:space="preserve"> </w:t>
      </w:r>
      <w:r>
        <w:rPr>
          <w:rFonts w:ascii="Arial" w:hAnsi="Arial" w:cs="Arial"/>
        </w:rPr>
        <w:t xml:space="preserve"> </w:t>
      </w:r>
      <w:r w:rsidRPr="003C2C3D">
        <w:rPr>
          <w:rStyle w:val="FootnoteReference"/>
          <w:rFonts w:ascii="Arial" w:hAnsi="Arial" w:cs="Arial"/>
          <w:sz w:val="16"/>
          <w:szCs w:val="16"/>
          <w:vertAlign w:val="baseline"/>
        </w:rPr>
        <w:t>Such information should be clearly set out in its instrument of incorporation and/or offering documents</w:t>
      </w:r>
      <w:r w:rsidRPr="003C2C3D">
        <w:rPr>
          <w:rStyle w:val="FootnoteReference"/>
          <w:vertAlign w:val="baseline"/>
        </w:rPr>
        <w:t xml:space="preserve"> </w:t>
      </w:r>
      <w:r w:rsidRPr="003C2C3D">
        <w:rPr>
          <w:rStyle w:val="FootnoteReference"/>
          <w:rFonts w:ascii="Arial" w:hAnsi="Arial" w:cs="Arial"/>
          <w:sz w:val="16"/>
          <w:szCs w:val="16"/>
          <w:vertAlign w:val="baseline"/>
        </w:rPr>
        <w:t>as appropriate</w:t>
      </w:r>
      <w:r w:rsidRPr="000D5DDA">
        <w:rPr>
          <w:rStyle w:val="FootnoteReference"/>
          <w:rFonts w:ascii="Arial" w:hAnsi="Arial" w:cs="Arial"/>
          <w:sz w:val="16"/>
          <w:szCs w:val="16"/>
          <w:vertAlign w:val="baseline"/>
        </w:rPr>
        <w:t xml:space="preserve"> under 13.1 of the OFC Code</w:t>
      </w:r>
      <w:r w:rsidRPr="003C2C3D">
        <w:rPr>
          <w:rStyle w:val="FootnoteReference"/>
          <w:vertAlign w:val="baseline"/>
        </w:rPr>
        <w:t>.</w:t>
      </w:r>
    </w:p>
  </w:footnote>
  <w:footnote w:id="19">
    <w:p w14:paraId="195F1287" w14:textId="77777777" w:rsidR="00F63A75" w:rsidRDefault="00F63A75" w:rsidP="00B732B0">
      <w:pPr>
        <w:pStyle w:val="FootnoteText"/>
        <w:snapToGrid w:val="0"/>
        <w:spacing w:after="60"/>
        <w:ind w:left="144" w:hanging="144"/>
        <w:jc w:val="left"/>
        <w:rPr>
          <w:rStyle w:val="FootnoteReference"/>
          <w:rFonts w:ascii="Arial" w:hAnsi="Arial" w:cs="Arial"/>
          <w:sz w:val="16"/>
          <w:szCs w:val="16"/>
        </w:rPr>
      </w:pPr>
      <w:r>
        <w:rPr>
          <w:rStyle w:val="FootnoteReference"/>
          <w:rFonts w:ascii="Arial" w:hAnsi="Arial" w:cs="Arial"/>
        </w:rPr>
        <w:footnoteRef/>
      </w:r>
      <w:r>
        <w:rPr>
          <w:rStyle w:val="FootnoteReference"/>
        </w:rPr>
        <w:t xml:space="preserve">  </w:t>
      </w:r>
      <w:r>
        <w:rPr>
          <w:rStyle w:val="FootnoteReference"/>
          <w:rFonts w:ascii="Arial" w:hAnsi="Arial" w:cs="Arial"/>
          <w:sz w:val="16"/>
          <w:szCs w:val="16"/>
          <w:vertAlign w:val="baseline"/>
        </w:rPr>
        <w:t>T</w:t>
      </w:r>
      <w:r w:rsidRPr="00AE526D">
        <w:rPr>
          <w:rStyle w:val="FootnoteReference"/>
          <w:rFonts w:ascii="Arial" w:hAnsi="Arial" w:cs="Arial"/>
          <w:sz w:val="16"/>
          <w:szCs w:val="16"/>
          <w:vertAlign w:val="baseline"/>
        </w:rPr>
        <w:t xml:space="preserve">he signatory should be a proposed director of the </w:t>
      </w:r>
      <w:r>
        <w:rPr>
          <w:rFonts w:ascii="Arial" w:hAnsi="Arial" w:cs="Arial"/>
          <w:sz w:val="16"/>
          <w:szCs w:val="16"/>
        </w:rPr>
        <w:t>p</w:t>
      </w:r>
      <w:r w:rsidRPr="00AE526D">
        <w:rPr>
          <w:rStyle w:val="FootnoteReference"/>
          <w:rFonts w:ascii="Arial" w:hAnsi="Arial" w:cs="Arial"/>
          <w:sz w:val="16"/>
          <w:szCs w:val="16"/>
          <w:vertAlign w:val="baseline"/>
        </w:rPr>
        <w:t xml:space="preserve">roposed </w:t>
      </w:r>
      <w:r>
        <w:rPr>
          <w:rFonts w:ascii="Arial" w:hAnsi="Arial" w:cs="Arial"/>
          <w:sz w:val="16"/>
          <w:szCs w:val="16"/>
        </w:rPr>
        <w:t>p</w:t>
      </w:r>
      <w:r w:rsidRPr="00AE526D">
        <w:rPr>
          <w:rStyle w:val="FootnoteReference"/>
          <w:rFonts w:ascii="Arial" w:hAnsi="Arial" w:cs="Arial"/>
          <w:sz w:val="16"/>
          <w:szCs w:val="16"/>
          <w:vertAlign w:val="baseline"/>
        </w:rPr>
        <w:t xml:space="preserve">rivate OFC or a senior-ranking executive of the </w:t>
      </w:r>
      <w:r w:rsidRPr="00CC569E">
        <w:rPr>
          <w:rStyle w:val="FootnoteReference"/>
          <w:rFonts w:ascii="Arial" w:hAnsi="Arial" w:cs="Arial"/>
          <w:sz w:val="16"/>
          <w:szCs w:val="16"/>
          <w:vertAlign w:val="baseline"/>
        </w:rPr>
        <w:t xml:space="preserve">proposed investment manager of the </w:t>
      </w:r>
      <w:r>
        <w:rPr>
          <w:rFonts w:ascii="Arial" w:hAnsi="Arial" w:cs="Arial"/>
          <w:sz w:val="16"/>
          <w:szCs w:val="16"/>
        </w:rPr>
        <w:t>p</w:t>
      </w:r>
      <w:r w:rsidRPr="00CC569E">
        <w:rPr>
          <w:rStyle w:val="FootnoteReference"/>
          <w:rFonts w:ascii="Arial" w:hAnsi="Arial" w:cs="Arial"/>
          <w:sz w:val="16"/>
          <w:szCs w:val="16"/>
          <w:vertAlign w:val="baseline"/>
        </w:rPr>
        <w:t xml:space="preserve">roposed </w:t>
      </w:r>
      <w:r>
        <w:rPr>
          <w:rFonts w:ascii="Arial" w:hAnsi="Arial" w:cs="Arial"/>
          <w:sz w:val="16"/>
          <w:szCs w:val="16"/>
        </w:rPr>
        <w:t>p</w:t>
      </w:r>
      <w:r w:rsidRPr="00CC569E">
        <w:rPr>
          <w:rStyle w:val="FootnoteReference"/>
          <w:rFonts w:ascii="Arial" w:hAnsi="Arial" w:cs="Arial"/>
          <w:sz w:val="16"/>
          <w:szCs w:val="16"/>
          <w:vertAlign w:val="baseline"/>
        </w:rPr>
        <w:t xml:space="preserve">rivate OFC (or an appropriate person designated by the senior-ranking executive of the proposed investment manager of the </w:t>
      </w:r>
      <w:r>
        <w:rPr>
          <w:rFonts w:ascii="Arial" w:hAnsi="Arial" w:cs="Arial"/>
          <w:sz w:val="16"/>
          <w:szCs w:val="16"/>
        </w:rPr>
        <w:t>p</w:t>
      </w:r>
      <w:r w:rsidRPr="00CC569E">
        <w:rPr>
          <w:rStyle w:val="FootnoteReference"/>
          <w:rFonts w:ascii="Arial" w:hAnsi="Arial" w:cs="Arial"/>
          <w:sz w:val="16"/>
          <w:szCs w:val="16"/>
          <w:vertAlign w:val="baseline"/>
        </w:rPr>
        <w:t xml:space="preserve">roposed </w:t>
      </w:r>
      <w:r>
        <w:rPr>
          <w:rFonts w:ascii="Arial" w:hAnsi="Arial" w:cs="Arial"/>
          <w:sz w:val="16"/>
          <w:szCs w:val="16"/>
        </w:rPr>
        <w:t>p</w:t>
      </w:r>
      <w:r w:rsidRPr="00CC569E">
        <w:rPr>
          <w:rStyle w:val="FootnoteReference"/>
          <w:rFonts w:ascii="Arial" w:hAnsi="Arial" w:cs="Arial"/>
          <w:sz w:val="16"/>
          <w:szCs w:val="16"/>
          <w:vertAlign w:val="baseline"/>
        </w:rPr>
        <w:t>rivate OFC), who is duly authorized by the applicant.</w:t>
      </w:r>
    </w:p>
  </w:footnote>
  <w:footnote w:id="20">
    <w:p w14:paraId="6F567D50" w14:textId="77777777" w:rsidR="00F63A75" w:rsidRDefault="00F63A75" w:rsidP="00B732B0">
      <w:pPr>
        <w:pStyle w:val="FootnoteText"/>
        <w:snapToGrid w:val="0"/>
        <w:ind w:left="142" w:hanging="142"/>
        <w:jc w:val="left"/>
      </w:pPr>
      <w:r>
        <w:rPr>
          <w:rStyle w:val="FootnoteReference"/>
          <w:rFonts w:ascii="Arial" w:hAnsi="Arial" w:cs="Arial"/>
        </w:rPr>
        <w:footnoteRef/>
      </w:r>
      <w:r>
        <w:rPr>
          <w:rStyle w:val="FootnoteReference"/>
          <w:rFonts w:ascii="Arial" w:hAnsi="Arial" w:cs="Arial"/>
        </w:rPr>
        <w:t xml:space="preserve"> </w:t>
      </w:r>
      <w:r w:rsidRPr="00AE526D">
        <w:rPr>
          <w:rStyle w:val="FootnoteReference"/>
          <w:rFonts w:ascii="Arial" w:hAnsi="Arial" w:cs="Arial"/>
          <w:sz w:val="16"/>
          <w:szCs w:val="16"/>
          <w:vertAlign w:val="baseline"/>
        </w:rPr>
        <w:t>State the name of the applicant.</w:t>
      </w:r>
      <w:r>
        <w:rPr>
          <w:rFonts w:ascii="Arial" w:hAnsi="Arial" w:cs="Arial"/>
          <w:sz w:val="16"/>
          <w:szCs w:val="16"/>
        </w:rPr>
        <w:t xml:space="preserve"> </w:t>
      </w:r>
    </w:p>
  </w:footnote>
  <w:footnote w:id="21">
    <w:p w14:paraId="64124FB6" w14:textId="77777777" w:rsidR="00F63A75" w:rsidRPr="000E44E0" w:rsidRDefault="00F63A75">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22">
    <w:p w14:paraId="2D88D774" w14:textId="77777777" w:rsidR="00F63A75" w:rsidRPr="00596A1C" w:rsidRDefault="00F63A75">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w:t>
      </w:r>
      <w:proofErr w:type="gramStart"/>
      <w:r w:rsidRPr="00596A1C">
        <w:rPr>
          <w:rFonts w:ascii="Arial" w:hAnsi="Arial" w:cs="Arial"/>
          <w:sz w:val="16"/>
          <w:szCs w:val="16"/>
        </w:rPr>
        <w:t>matching</w:t>
      </w:r>
      <w:proofErr w:type="gramEnd"/>
      <w:r w:rsidRPr="00596A1C">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2316" w14:textId="77777777" w:rsidR="00F63A75" w:rsidRPr="00D944E0" w:rsidRDefault="00F63A75">
    <w:pPr>
      <w:pStyle w:val="Header"/>
    </w:pPr>
    <w:r w:rsidRPr="00D944E0">
      <w:rPr>
        <w:noProof/>
        <w:lang w:val="en-GB" w:eastAsia="zh-CN"/>
      </w:rPr>
      <w:drawing>
        <wp:inline distT="0" distB="0" distL="0" distR="0" wp14:anchorId="015D9FBD" wp14:editId="7FC5C948">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558" w14:textId="77777777" w:rsidR="00F63A75" w:rsidRDefault="00F63A75" w:rsidP="00116B69">
    <w:pPr>
      <w:pStyle w:val="Header"/>
      <w:wordWrap w:val="0"/>
      <w:jc w:val="right"/>
    </w:pPr>
    <w:r>
      <w:rPr>
        <w:noProof/>
        <w:color w:val="FF0000"/>
        <w:lang w:val="en-GB" w:eastAsia="zh-CN"/>
      </w:rPr>
      <w:drawing>
        <wp:anchor distT="0" distB="0" distL="114300" distR="114300" simplePos="0" relativeHeight="251659264" behindDoc="0" locked="0" layoutInCell="1" allowOverlap="1" wp14:anchorId="61C7D521" wp14:editId="4A482FAD">
          <wp:simplePos x="0" y="0"/>
          <wp:positionH relativeFrom="margin">
            <wp:posOffset>0</wp:posOffset>
          </wp:positionH>
          <wp:positionV relativeFrom="paragraph">
            <wp:posOffset>-967563</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D63" w14:textId="77777777" w:rsidR="00F63A75" w:rsidRDefault="00F63A75" w:rsidP="003C7849">
    <w:pPr>
      <w:pStyle w:val="Header"/>
      <w:wordWrap w:val="0"/>
      <w:jc w:val="left"/>
    </w:pPr>
    <w:r>
      <w:rPr>
        <w:noProof/>
        <w:lang w:val="en-GB" w:eastAsia="zh-CN"/>
      </w:rPr>
      <w:drawing>
        <wp:inline distT="0" distB="0" distL="0" distR="0" wp14:anchorId="4E59CDC6" wp14:editId="6637FB2C">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AB1E3B"/>
    <w:multiLevelType w:val="hybridMultilevel"/>
    <w:tmpl w:val="E9C8391A"/>
    <w:lvl w:ilvl="0" w:tplc="04090019">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AD6EC9"/>
    <w:multiLevelType w:val="hybridMultilevel"/>
    <w:tmpl w:val="B0A8BA86"/>
    <w:lvl w:ilvl="0" w:tplc="9B7693C4">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28046078"/>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E9144F"/>
    <w:multiLevelType w:val="hybridMultilevel"/>
    <w:tmpl w:val="EE76B55C"/>
    <w:lvl w:ilvl="0" w:tplc="598CCB4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22"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4" w15:restartNumberingAfterBreak="0">
    <w:nsid w:val="2F2A0D4D"/>
    <w:multiLevelType w:val="hybridMultilevel"/>
    <w:tmpl w:val="0992611C"/>
    <w:lvl w:ilvl="0" w:tplc="04090019">
      <w:start w:val="1"/>
      <w:numFmt w:val="lowerRoman"/>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19">
      <w:start w:val="1"/>
      <w:numFmt w:val="lowerRoman"/>
      <w:lvlText w:val="(%4)"/>
      <w:lvlJc w:val="left"/>
      <w:pPr>
        <w:ind w:left="1170" w:hanging="480"/>
      </w:pPr>
      <w:rPr>
        <w:rFonts w:hint="default"/>
      </w:rPr>
    </w:lvl>
    <w:lvl w:ilvl="4" w:tplc="04090019">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2F825331"/>
    <w:multiLevelType w:val="hybridMultilevel"/>
    <w:tmpl w:val="FD80C34E"/>
    <w:lvl w:ilvl="0" w:tplc="282478E4">
      <w:start w:val="1"/>
      <w:numFmt w:val="lowerRoman"/>
      <w:lvlText w:val="(%1)"/>
      <w:lvlJc w:val="left"/>
      <w:pPr>
        <w:ind w:left="840" w:hanging="480"/>
      </w:pPr>
      <w:rPr>
        <w:rFonts w:hint="default"/>
        <w:i w:val="0"/>
        <w:iCs/>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6"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7"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3D7E3FE6"/>
    <w:multiLevelType w:val="hybridMultilevel"/>
    <w:tmpl w:val="2064F0D4"/>
    <w:lvl w:ilvl="0" w:tplc="FE0EE1C6">
      <w:start w:val="7"/>
      <w:numFmt w:val="bullet"/>
      <w:lvlText w:val="□"/>
      <w:lvlJc w:val="left"/>
      <w:pPr>
        <w:ind w:left="1170" w:hanging="360"/>
      </w:pPr>
      <w:rPr>
        <w:rFonts w:ascii="新細明體" w:eastAsia="新細明體" w:hAnsi="新細明體" w:cs="Arial" w:hint="eastAsia"/>
        <w:b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2" w15:restartNumberingAfterBreak="0">
    <w:nsid w:val="4436141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6"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8B408D"/>
    <w:multiLevelType w:val="hybridMultilevel"/>
    <w:tmpl w:val="5AF277F0"/>
    <w:lvl w:ilvl="0" w:tplc="A4E45A44">
      <w:start w:val="1"/>
      <w:numFmt w:val="lowerRoman"/>
      <w:lvlText w:val="(%1)"/>
      <w:lvlJc w:val="left"/>
      <w:pPr>
        <w:ind w:left="965" w:hanging="720"/>
      </w:pPr>
      <w:rPr>
        <w:rFonts w:hint="default"/>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9"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4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5"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6" w15:restartNumberingAfterBreak="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7"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8"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7C1F26"/>
    <w:multiLevelType w:val="hybridMultilevel"/>
    <w:tmpl w:val="A0F083D4"/>
    <w:lvl w:ilvl="0" w:tplc="56DEE93E">
      <w:start w:val="1"/>
      <w:numFmt w:val="lowerRoman"/>
      <w:lvlText w:val="(%1)"/>
      <w:lvlJc w:val="left"/>
      <w:pPr>
        <w:ind w:left="1498" w:hanging="720"/>
      </w:pPr>
    </w:lvl>
    <w:lvl w:ilvl="1" w:tplc="08090019">
      <w:start w:val="1"/>
      <w:numFmt w:val="lowerLetter"/>
      <w:lvlText w:val="%2."/>
      <w:lvlJc w:val="left"/>
      <w:pPr>
        <w:ind w:left="1858" w:hanging="360"/>
      </w:pPr>
    </w:lvl>
    <w:lvl w:ilvl="2" w:tplc="0809001B">
      <w:start w:val="1"/>
      <w:numFmt w:val="lowerRoman"/>
      <w:lvlText w:val="%3."/>
      <w:lvlJc w:val="right"/>
      <w:pPr>
        <w:ind w:left="2578" w:hanging="180"/>
      </w:pPr>
    </w:lvl>
    <w:lvl w:ilvl="3" w:tplc="0809000F">
      <w:start w:val="1"/>
      <w:numFmt w:val="decimal"/>
      <w:lvlText w:val="%4."/>
      <w:lvlJc w:val="left"/>
      <w:pPr>
        <w:ind w:left="3298" w:hanging="360"/>
      </w:pPr>
    </w:lvl>
    <w:lvl w:ilvl="4" w:tplc="08090019">
      <w:start w:val="1"/>
      <w:numFmt w:val="lowerLetter"/>
      <w:lvlText w:val="%5."/>
      <w:lvlJc w:val="left"/>
      <w:pPr>
        <w:ind w:left="4018" w:hanging="360"/>
      </w:pPr>
    </w:lvl>
    <w:lvl w:ilvl="5" w:tplc="0809001B">
      <w:start w:val="1"/>
      <w:numFmt w:val="lowerRoman"/>
      <w:lvlText w:val="%6."/>
      <w:lvlJc w:val="right"/>
      <w:pPr>
        <w:ind w:left="4738" w:hanging="180"/>
      </w:pPr>
    </w:lvl>
    <w:lvl w:ilvl="6" w:tplc="0809000F">
      <w:start w:val="1"/>
      <w:numFmt w:val="decimal"/>
      <w:lvlText w:val="%7."/>
      <w:lvlJc w:val="left"/>
      <w:pPr>
        <w:ind w:left="5458" w:hanging="360"/>
      </w:pPr>
    </w:lvl>
    <w:lvl w:ilvl="7" w:tplc="08090019">
      <w:start w:val="1"/>
      <w:numFmt w:val="lowerLetter"/>
      <w:lvlText w:val="%8."/>
      <w:lvlJc w:val="left"/>
      <w:pPr>
        <w:ind w:left="6178" w:hanging="360"/>
      </w:pPr>
    </w:lvl>
    <w:lvl w:ilvl="8" w:tplc="0809001B">
      <w:start w:val="1"/>
      <w:numFmt w:val="lowerRoman"/>
      <w:lvlText w:val="%9."/>
      <w:lvlJc w:val="right"/>
      <w:pPr>
        <w:ind w:left="6898" w:hanging="180"/>
      </w:pPr>
    </w:lvl>
  </w:abstractNum>
  <w:abstractNum w:abstractNumId="51" w15:restartNumberingAfterBreak="0">
    <w:nsid w:val="7092708E"/>
    <w:multiLevelType w:val="hybridMultilevel"/>
    <w:tmpl w:val="D8305684"/>
    <w:lvl w:ilvl="0" w:tplc="7A86D83E">
      <w:start w:val="1"/>
      <w:numFmt w:val="lowerRoman"/>
      <w:lvlText w:val="(%1)"/>
      <w:lvlJc w:val="left"/>
      <w:pPr>
        <w:ind w:left="1855" w:hanging="720"/>
      </w:pPr>
      <w:rPr>
        <w:rFonts w:hint="default"/>
        <w:b w:val="0"/>
        <w:bCs/>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2" w15:restartNumberingAfterBreak="0">
    <w:nsid w:val="72FA38A2"/>
    <w:multiLevelType w:val="hybridMultilevel"/>
    <w:tmpl w:val="7CAEB348"/>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560" w:hanging="48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7" w15:restartNumberingAfterBreak="0">
    <w:nsid w:val="7E56043B"/>
    <w:multiLevelType w:val="hybridMultilevel"/>
    <w:tmpl w:val="7876B512"/>
    <w:lvl w:ilvl="0" w:tplc="CFDCCBE4">
      <w:start w:val="1"/>
      <w:numFmt w:val="lowerRoman"/>
      <w:lvlText w:val="%1."/>
      <w:lvlJc w:val="left"/>
      <w:pPr>
        <w:ind w:left="1260" w:hanging="360"/>
      </w:pPr>
      <w:rPr>
        <w:rFonts w:hint="eastAsia"/>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8" w15:restartNumberingAfterBreak="0">
    <w:nsid w:val="7E9B470A"/>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9"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17"/>
  </w:num>
  <w:num w:numId="2">
    <w:abstractNumId w:val="35"/>
  </w:num>
  <w:num w:numId="3">
    <w:abstractNumId w:val="44"/>
  </w:num>
  <w:num w:numId="4">
    <w:abstractNumId w:val="30"/>
  </w:num>
  <w:num w:numId="5">
    <w:abstractNumId w:val="27"/>
  </w:num>
  <w:num w:numId="6">
    <w:abstractNumId w:val="4"/>
  </w:num>
  <w:num w:numId="7">
    <w:abstractNumId w:val="5"/>
  </w:num>
  <w:num w:numId="8">
    <w:abstractNumId w:val="36"/>
  </w:num>
  <w:num w:numId="9">
    <w:abstractNumId w:val="52"/>
  </w:num>
  <w:num w:numId="10">
    <w:abstractNumId w:val="45"/>
  </w:num>
  <w:num w:numId="11">
    <w:abstractNumId w:val="39"/>
  </w:num>
  <w:num w:numId="12">
    <w:abstractNumId w:val="2"/>
  </w:num>
  <w:num w:numId="13">
    <w:abstractNumId w:val="4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37"/>
  </w:num>
  <w:num w:numId="18">
    <w:abstractNumId w:val="12"/>
  </w:num>
  <w:num w:numId="19">
    <w:abstractNumId w:val="15"/>
  </w:num>
  <w:num w:numId="20">
    <w:abstractNumId w:val="0"/>
  </w:num>
  <w:num w:numId="21">
    <w:abstractNumId w:val="55"/>
  </w:num>
  <w:num w:numId="22">
    <w:abstractNumId w:val="41"/>
  </w:num>
  <w:num w:numId="23">
    <w:abstractNumId w:val="48"/>
  </w:num>
  <w:num w:numId="24">
    <w:abstractNumId w:val="33"/>
  </w:num>
  <w:num w:numId="25">
    <w:abstractNumId w:val="34"/>
  </w:num>
  <w:num w:numId="26">
    <w:abstractNumId w:val="28"/>
  </w:num>
  <w:num w:numId="27">
    <w:abstractNumId w:val="51"/>
  </w:num>
  <w:num w:numId="28">
    <w:abstractNumId w:val="6"/>
  </w:num>
  <w:num w:numId="29">
    <w:abstractNumId w:val="22"/>
  </w:num>
  <w:num w:numId="30">
    <w:abstractNumId w:val="13"/>
  </w:num>
  <w:num w:numId="31">
    <w:abstractNumId w:val="20"/>
  </w:num>
  <w:num w:numId="32">
    <w:abstractNumId w:val="3"/>
  </w:num>
  <w:num w:numId="33">
    <w:abstractNumId w:val="4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6"/>
  </w:num>
  <w:num w:numId="37">
    <w:abstractNumId w:val="46"/>
  </w:num>
  <w:num w:numId="38">
    <w:abstractNumId w:val="40"/>
  </w:num>
  <w:num w:numId="39">
    <w:abstractNumId w:val="31"/>
  </w:num>
  <w:num w:numId="40">
    <w:abstractNumId w:val="54"/>
  </w:num>
  <w:num w:numId="41">
    <w:abstractNumId w:val="47"/>
  </w:num>
  <w:num w:numId="42">
    <w:abstractNumId w:val="7"/>
  </w:num>
  <w:num w:numId="43">
    <w:abstractNumId w:val="49"/>
  </w:num>
  <w:num w:numId="44">
    <w:abstractNumId w:val="14"/>
  </w:num>
  <w:num w:numId="45">
    <w:abstractNumId w:val="53"/>
  </w:num>
  <w:num w:numId="46">
    <w:abstractNumId w:val="8"/>
  </w:num>
  <w:num w:numId="47">
    <w:abstractNumId w:val="57"/>
  </w:num>
  <w:num w:numId="48">
    <w:abstractNumId w:val="10"/>
  </w:num>
  <w:num w:numId="49">
    <w:abstractNumId w:val="59"/>
  </w:num>
  <w:num w:numId="50">
    <w:abstractNumId w:val="9"/>
  </w:num>
  <w:num w:numId="51">
    <w:abstractNumId w:val="24"/>
  </w:num>
  <w:num w:numId="52">
    <w:abstractNumId w:val="26"/>
  </w:num>
  <w:num w:numId="53">
    <w:abstractNumId w:val="25"/>
  </w:num>
  <w:num w:numId="54">
    <w:abstractNumId w:val="58"/>
  </w:num>
  <w:num w:numId="55">
    <w:abstractNumId w:val="19"/>
  </w:num>
  <w:num w:numId="56">
    <w:abstractNumId w:val="32"/>
  </w:num>
  <w:num w:numId="57">
    <w:abstractNumId w:val="18"/>
  </w:num>
  <w:num w:numId="58">
    <w:abstractNumId w:val="29"/>
  </w:num>
  <w:num w:numId="59">
    <w:abstractNumId w:val="38"/>
  </w:num>
  <w:num w:numId="60">
    <w:abstractNumId w:val="11"/>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AE"/>
    <w:rsid w:val="000002EE"/>
    <w:rsid w:val="0000068F"/>
    <w:rsid w:val="00002774"/>
    <w:rsid w:val="0000298F"/>
    <w:rsid w:val="00003AD6"/>
    <w:rsid w:val="00004918"/>
    <w:rsid w:val="00004BBF"/>
    <w:rsid w:val="00004EB8"/>
    <w:rsid w:val="000057F3"/>
    <w:rsid w:val="00005909"/>
    <w:rsid w:val="00005CBE"/>
    <w:rsid w:val="000068BF"/>
    <w:rsid w:val="00007D11"/>
    <w:rsid w:val="00010D9D"/>
    <w:rsid w:val="0001177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2C74"/>
    <w:rsid w:val="00024568"/>
    <w:rsid w:val="00024A2A"/>
    <w:rsid w:val="00024D92"/>
    <w:rsid w:val="00025CF8"/>
    <w:rsid w:val="000268BE"/>
    <w:rsid w:val="00026A93"/>
    <w:rsid w:val="00026CC8"/>
    <w:rsid w:val="00026DAF"/>
    <w:rsid w:val="00027088"/>
    <w:rsid w:val="00027156"/>
    <w:rsid w:val="00027AC0"/>
    <w:rsid w:val="00027CA2"/>
    <w:rsid w:val="00027E7A"/>
    <w:rsid w:val="00027FA0"/>
    <w:rsid w:val="0003101D"/>
    <w:rsid w:val="00031303"/>
    <w:rsid w:val="00031876"/>
    <w:rsid w:val="000335EE"/>
    <w:rsid w:val="000343D6"/>
    <w:rsid w:val="00034ADD"/>
    <w:rsid w:val="00035E40"/>
    <w:rsid w:val="00036793"/>
    <w:rsid w:val="00037828"/>
    <w:rsid w:val="00037DE9"/>
    <w:rsid w:val="00037E0B"/>
    <w:rsid w:val="000412AC"/>
    <w:rsid w:val="00041827"/>
    <w:rsid w:val="000423E5"/>
    <w:rsid w:val="00043A06"/>
    <w:rsid w:val="00043A3B"/>
    <w:rsid w:val="00044731"/>
    <w:rsid w:val="00045DD0"/>
    <w:rsid w:val="000461FA"/>
    <w:rsid w:val="00050429"/>
    <w:rsid w:val="00050DB5"/>
    <w:rsid w:val="00050F80"/>
    <w:rsid w:val="00051473"/>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4D12"/>
    <w:rsid w:val="00066152"/>
    <w:rsid w:val="000661A4"/>
    <w:rsid w:val="00066290"/>
    <w:rsid w:val="00066484"/>
    <w:rsid w:val="000678FB"/>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1E59"/>
    <w:rsid w:val="00092204"/>
    <w:rsid w:val="000923CC"/>
    <w:rsid w:val="00092CAD"/>
    <w:rsid w:val="00094CCD"/>
    <w:rsid w:val="000958D3"/>
    <w:rsid w:val="000962F6"/>
    <w:rsid w:val="000968AE"/>
    <w:rsid w:val="000A1640"/>
    <w:rsid w:val="000A234F"/>
    <w:rsid w:val="000A2B61"/>
    <w:rsid w:val="000A2E1D"/>
    <w:rsid w:val="000A39E4"/>
    <w:rsid w:val="000A43FC"/>
    <w:rsid w:val="000A4439"/>
    <w:rsid w:val="000A4BAC"/>
    <w:rsid w:val="000A5009"/>
    <w:rsid w:val="000A6E5B"/>
    <w:rsid w:val="000A7E92"/>
    <w:rsid w:val="000B024D"/>
    <w:rsid w:val="000B13C4"/>
    <w:rsid w:val="000B206D"/>
    <w:rsid w:val="000B2632"/>
    <w:rsid w:val="000B3049"/>
    <w:rsid w:val="000B3C9F"/>
    <w:rsid w:val="000B4001"/>
    <w:rsid w:val="000B4B87"/>
    <w:rsid w:val="000B51A9"/>
    <w:rsid w:val="000B51FA"/>
    <w:rsid w:val="000B6252"/>
    <w:rsid w:val="000B62CA"/>
    <w:rsid w:val="000B696E"/>
    <w:rsid w:val="000B6FC4"/>
    <w:rsid w:val="000B7746"/>
    <w:rsid w:val="000B77F4"/>
    <w:rsid w:val="000B7E4F"/>
    <w:rsid w:val="000C0710"/>
    <w:rsid w:val="000C0DC6"/>
    <w:rsid w:val="000C0ED7"/>
    <w:rsid w:val="000C10E8"/>
    <w:rsid w:val="000C2218"/>
    <w:rsid w:val="000C238B"/>
    <w:rsid w:val="000C3243"/>
    <w:rsid w:val="000C403F"/>
    <w:rsid w:val="000C410C"/>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4BFF"/>
    <w:rsid w:val="000F56CE"/>
    <w:rsid w:val="000F5CB5"/>
    <w:rsid w:val="000F61DE"/>
    <w:rsid w:val="000F66CA"/>
    <w:rsid w:val="000F6FA3"/>
    <w:rsid w:val="000F729D"/>
    <w:rsid w:val="000F738B"/>
    <w:rsid w:val="000F783A"/>
    <w:rsid w:val="00100120"/>
    <w:rsid w:val="001012C9"/>
    <w:rsid w:val="00103BA3"/>
    <w:rsid w:val="00104072"/>
    <w:rsid w:val="00104DA0"/>
    <w:rsid w:val="00105498"/>
    <w:rsid w:val="00105C5A"/>
    <w:rsid w:val="0010683A"/>
    <w:rsid w:val="0010757C"/>
    <w:rsid w:val="00110CFB"/>
    <w:rsid w:val="00110FA9"/>
    <w:rsid w:val="00111063"/>
    <w:rsid w:val="00112607"/>
    <w:rsid w:val="00113933"/>
    <w:rsid w:val="00113CA6"/>
    <w:rsid w:val="001140FC"/>
    <w:rsid w:val="00114557"/>
    <w:rsid w:val="001152BB"/>
    <w:rsid w:val="0011572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BB0"/>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515C"/>
    <w:rsid w:val="00165CBF"/>
    <w:rsid w:val="0016680B"/>
    <w:rsid w:val="00166D1D"/>
    <w:rsid w:val="00167D18"/>
    <w:rsid w:val="00170226"/>
    <w:rsid w:val="00170B56"/>
    <w:rsid w:val="00172B03"/>
    <w:rsid w:val="001730BC"/>
    <w:rsid w:val="001731DC"/>
    <w:rsid w:val="00173D25"/>
    <w:rsid w:val="00173DD9"/>
    <w:rsid w:val="00174495"/>
    <w:rsid w:val="00175073"/>
    <w:rsid w:val="00175F9C"/>
    <w:rsid w:val="00180A65"/>
    <w:rsid w:val="00183FB1"/>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D95"/>
    <w:rsid w:val="00197EB9"/>
    <w:rsid w:val="001A0A4E"/>
    <w:rsid w:val="001A121C"/>
    <w:rsid w:val="001A1329"/>
    <w:rsid w:val="001A178D"/>
    <w:rsid w:val="001A1AD1"/>
    <w:rsid w:val="001A2215"/>
    <w:rsid w:val="001A2AD1"/>
    <w:rsid w:val="001A320B"/>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9E3"/>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74E9"/>
    <w:rsid w:val="002103E9"/>
    <w:rsid w:val="002104E4"/>
    <w:rsid w:val="00210B1F"/>
    <w:rsid w:val="00211D97"/>
    <w:rsid w:val="0021299F"/>
    <w:rsid w:val="0021361A"/>
    <w:rsid w:val="00214AED"/>
    <w:rsid w:val="00215B90"/>
    <w:rsid w:val="00217401"/>
    <w:rsid w:val="002178FC"/>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67A6"/>
    <w:rsid w:val="002268B1"/>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6100"/>
    <w:rsid w:val="0024701F"/>
    <w:rsid w:val="00247200"/>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645"/>
    <w:rsid w:val="002659AA"/>
    <w:rsid w:val="002661B0"/>
    <w:rsid w:val="002665C3"/>
    <w:rsid w:val="00266E4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35A"/>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5A05"/>
    <w:rsid w:val="00287419"/>
    <w:rsid w:val="0028756E"/>
    <w:rsid w:val="00287665"/>
    <w:rsid w:val="0028782F"/>
    <w:rsid w:val="002900AB"/>
    <w:rsid w:val="00290A4E"/>
    <w:rsid w:val="00290DD3"/>
    <w:rsid w:val="00291147"/>
    <w:rsid w:val="002916ED"/>
    <w:rsid w:val="00291FD4"/>
    <w:rsid w:val="002925A7"/>
    <w:rsid w:val="00293060"/>
    <w:rsid w:val="00293480"/>
    <w:rsid w:val="002940AE"/>
    <w:rsid w:val="0029439A"/>
    <w:rsid w:val="002944E7"/>
    <w:rsid w:val="00294C25"/>
    <w:rsid w:val="002950AD"/>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E4CAD"/>
    <w:rsid w:val="002E5AAE"/>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1A4E"/>
    <w:rsid w:val="00303DB3"/>
    <w:rsid w:val="003049ED"/>
    <w:rsid w:val="00304E80"/>
    <w:rsid w:val="003059D2"/>
    <w:rsid w:val="00305F59"/>
    <w:rsid w:val="003064A9"/>
    <w:rsid w:val="00306727"/>
    <w:rsid w:val="003069A4"/>
    <w:rsid w:val="00306E56"/>
    <w:rsid w:val="00306F58"/>
    <w:rsid w:val="00307D88"/>
    <w:rsid w:val="0031052B"/>
    <w:rsid w:val="00310E9F"/>
    <w:rsid w:val="00311484"/>
    <w:rsid w:val="003115F4"/>
    <w:rsid w:val="00312D9B"/>
    <w:rsid w:val="003137F9"/>
    <w:rsid w:val="00313BB0"/>
    <w:rsid w:val="0031412A"/>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6EBD"/>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1D3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685"/>
    <w:rsid w:val="00363DB0"/>
    <w:rsid w:val="00363E75"/>
    <w:rsid w:val="00366654"/>
    <w:rsid w:val="00366946"/>
    <w:rsid w:val="003670B8"/>
    <w:rsid w:val="00370B14"/>
    <w:rsid w:val="00371243"/>
    <w:rsid w:val="00371803"/>
    <w:rsid w:val="00371BE2"/>
    <w:rsid w:val="00371E4F"/>
    <w:rsid w:val="003728B0"/>
    <w:rsid w:val="00372AA5"/>
    <w:rsid w:val="003732C2"/>
    <w:rsid w:val="00373FDB"/>
    <w:rsid w:val="00374AA5"/>
    <w:rsid w:val="003754C0"/>
    <w:rsid w:val="003755FA"/>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BBB"/>
    <w:rsid w:val="00394E74"/>
    <w:rsid w:val="00395207"/>
    <w:rsid w:val="003959F2"/>
    <w:rsid w:val="003963B2"/>
    <w:rsid w:val="00397370"/>
    <w:rsid w:val="0039745C"/>
    <w:rsid w:val="003A00A7"/>
    <w:rsid w:val="003A078A"/>
    <w:rsid w:val="003A226B"/>
    <w:rsid w:val="003A2385"/>
    <w:rsid w:val="003A2F16"/>
    <w:rsid w:val="003A31E9"/>
    <w:rsid w:val="003A333A"/>
    <w:rsid w:val="003A6605"/>
    <w:rsid w:val="003A6B44"/>
    <w:rsid w:val="003A73DF"/>
    <w:rsid w:val="003B0331"/>
    <w:rsid w:val="003B07F3"/>
    <w:rsid w:val="003B0F11"/>
    <w:rsid w:val="003B14D9"/>
    <w:rsid w:val="003B1A95"/>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6C80"/>
    <w:rsid w:val="003C7849"/>
    <w:rsid w:val="003C7FE2"/>
    <w:rsid w:val="003D0231"/>
    <w:rsid w:val="003D075E"/>
    <w:rsid w:val="003D0B2E"/>
    <w:rsid w:val="003D40CB"/>
    <w:rsid w:val="003D42FF"/>
    <w:rsid w:val="003D43B8"/>
    <w:rsid w:val="003D475B"/>
    <w:rsid w:val="003D4FE1"/>
    <w:rsid w:val="003D5D14"/>
    <w:rsid w:val="003D5E06"/>
    <w:rsid w:val="003D62C2"/>
    <w:rsid w:val="003D7267"/>
    <w:rsid w:val="003E0AD2"/>
    <w:rsid w:val="003E0C06"/>
    <w:rsid w:val="003E161B"/>
    <w:rsid w:val="003E1BA1"/>
    <w:rsid w:val="003E270F"/>
    <w:rsid w:val="003E330A"/>
    <w:rsid w:val="003E4634"/>
    <w:rsid w:val="003E518A"/>
    <w:rsid w:val="003E53EA"/>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682"/>
    <w:rsid w:val="00402D93"/>
    <w:rsid w:val="004031A8"/>
    <w:rsid w:val="00403AB8"/>
    <w:rsid w:val="00403EDD"/>
    <w:rsid w:val="00403F45"/>
    <w:rsid w:val="00404165"/>
    <w:rsid w:val="00404628"/>
    <w:rsid w:val="0040470A"/>
    <w:rsid w:val="00404B79"/>
    <w:rsid w:val="00405764"/>
    <w:rsid w:val="004069C4"/>
    <w:rsid w:val="00407FC6"/>
    <w:rsid w:val="00410885"/>
    <w:rsid w:val="00411210"/>
    <w:rsid w:val="00412179"/>
    <w:rsid w:val="00412DFA"/>
    <w:rsid w:val="0041368D"/>
    <w:rsid w:val="00414756"/>
    <w:rsid w:val="00414FD3"/>
    <w:rsid w:val="00415246"/>
    <w:rsid w:val="0041586A"/>
    <w:rsid w:val="0041604D"/>
    <w:rsid w:val="004174DE"/>
    <w:rsid w:val="00420A1E"/>
    <w:rsid w:val="00420A70"/>
    <w:rsid w:val="00421626"/>
    <w:rsid w:val="004219EC"/>
    <w:rsid w:val="00422279"/>
    <w:rsid w:val="00422715"/>
    <w:rsid w:val="00422D12"/>
    <w:rsid w:val="00423F30"/>
    <w:rsid w:val="00424065"/>
    <w:rsid w:val="00425005"/>
    <w:rsid w:val="0042568B"/>
    <w:rsid w:val="00425F1E"/>
    <w:rsid w:val="004260FA"/>
    <w:rsid w:val="00426775"/>
    <w:rsid w:val="004270F2"/>
    <w:rsid w:val="004301B6"/>
    <w:rsid w:val="00430829"/>
    <w:rsid w:val="004317EC"/>
    <w:rsid w:val="00432ED4"/>
    <w:rsid w:val="0043311F"/>
    <w:rsid w:val="00433EFC"/>
    <w:rsid w:val="004363BA"/>
    <w:rsid w:val="00436C0B"/>
    <w:rsid w:val="00436DEC"/>
    <w:rsid w:val="00441511"/>
    <w:rsid w:val="00441739"/>
    <w:rsid w:val="004417E5"/>
    <w:rsid w:val="00441BC5"/>
    <w:rsid w:val="00442055"/>
    <w:rsid w:val="0044239E"/>
    <w:rsid w:val="0044293A"/>
    <w:rsid w:val="00444AD4"/>
    <w:rsid w:val="00444D35"/>
    <w:rsid w:val="004459E1"/>
    <w:rsid w:val="00446098"/>
    <w:rsid w:val="004465B7"/>
    <w:rsid w:val="00446A52"/>
    <w:rsid w:val="0044730C"/>
    <w:rsid w:val="004479D9"/>
    <w:rsid w:val="00447C02"/>
    <w:rsid w:val="00451AC3"/>
    <w:rsid w:val="004526BB"/>
    <w:rsid w:val="0045307E"/>
    <w:rsid w:val="004534D0"/>
    <w:rsid w:val="00453F11"/>
    <w:rsid w:val="004549E9"/>
    <w:rsid w:val="00454C8C"/>
    <w:rsid w:val="00454DC8"/>
    <w:rsid w:val="00454E5A"/>
    <w:rsid w:val="00456631"/>
    <w:rsid w:val="004578CC"/>
    <w:rsid w:val="00461DFF"/>
    <w:rsid w:val="00462644"/>
    <w:rsid w:val="0046398D"/>
    <w:rsid w:val="00463BC2"/>
    <w:rsid w:val="0046493F"/>
    <w:rsid w:val="00464D00"/>
    <w:rsid w:val="00464E67"/>
    <w:rsid w:val="00464F9C"/>
    <w:rsid w:val="0046513D"/>
    <w:rsid w:val="00467D63"/>
    <w:rsid w:val="00470694"/>
    <w:rsid w:val="00470BEC"/>
    <w:rsid w:val="00470DCE"/>
    <w:rsid w:val="0047104F"/>
    <w:rsid w:val="004711EA"/>
    <w:rsid w:val="00471C5B"/>
    <w:rsid w:val="00472001"/>
    <w:rsid w:val="00472002"/>
    <w:rsid w:val="0047205F"/>
    <w:rsid w:val="0047357A"/>
    <w:rsid w:val="00475D6C"/>
    <w:rsid w:val="004765F8"/>
    <w:rsid w:val="00476BD1"/>
    <w:rsid w:val="00476FAC"/>
    <w:rsid w:val="00477C9B"/>
    <w:rsid w:val="00480A25"/>
    <w:rsid w:val="00480C5C"/>
    <w:rsid w:val="00481362"/>
    <w:rsid w:val="00481789"/>
    <w:rsid w:val="0048199B"/>
    <w:rsid w:val="00481D33"/>
    <w:rsid w:val="00482C45"/>
    <w:rsid w:val="004833D3"/>
    <w:rsid w:val="0048368E"/>
    <w:rsid w:val="00484453"/>
    <w:rsid w:val="00484E3B"/>
    <w:rsid w:val="00486114"/>
    <w:rsid w:val="0048689D"/>
    <w:rsid w:val="004875E5"/>
    <w:rsid w:val="00487D68"/>
    <w:rsid w:val="00487F14"/>
    <w:rsid w:val="004900B8"/>
    <w:rsid w:val="00491591"/>
    <w:rsid w:val="00491E31"/>
    <w:rsid w:val="0049278D"/>
    <w:rsid w:val="004927F3"/>
    <w:rsid w:val="0049288B"/>
    <w:rsid w:val="00492F52"/>
    <w:rsid w:val="0049319F"/>
    <w:rsid w:val="00493884"/>
    <w:rsid w:val="004A2277"/>
    <w:rsid w:val="004A2971"/>
    <w:rsid w:val="004A4446"/>
    <w:rsid w:val="004A48F2"/>
    <w:rsid w:val="004A50DA"/>
    <w:rsid w:val="004A512E"/>
    <w:rsid w:val="004A5E0E"/>
    <w:rsid w:val="004A7018"/>
    <w:rsid w:val="004A78FD"/>
    <w:rsid w:val="004B043A"/>
    <w:rsid w:val="004B1035"/>
    <w:rsid w:val="004B2B5A"/>
    <w:rsid w:val="004B3B2F"/>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652F"/>
    <w:rsid w:val="004C75CE"/>
    <w:rsid w:val="004C76F4"/>
    <w:rsid w:val="004D075A"/>
    <w:rsid w:val="004D1036"/>
    <w:rsid w:val="004D19C5"/>
    <w:rsid w:val="004D2D51"/>
    <w:rsid w:val="004D4288"/>
    <w:rsid w:val="004D4743"/>
    <w:rsid w:val="004D4D0C"/>
    <w:rsid w:val="004D5E4F"/>
    <w:rsid w:val="004D6898"/>
    <w:rsid w:val="004D6B67"/>
    <w:rsid w:val="004D6FF1"/>
    <w:rsid w:val="004D744C"/>
    <w:rsid w:val="004D798B"/>
    <w:rsid w:val="004D7C46"/>
    <w:rsid w:val="004D7FE5"/>
    <w:rsid w:val="004E065C"/>
    <w:rsid w:val="004E13E3"/>
    <w:rsid w:val="004E189B"/>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3D92"/>
    <w:rsid w:val="004F4B07"/>
    <w:rsid w:val="004F4E0D"/>
    <w:rsid w:val="004F5030"/>
    <w:rsid w:val="004F6254"/>
    <w:rsid w:val="004F65D7"/>
    <w:rsid w:val="00501441"/>
    <w:rsid w:val="00502524"/>
    <w:rsid w:val="00502B5C"/>
    <w:rsid w:val="00502C60"/>
    <w:rsid w:val="00502D28"/>
    <w:rsid w:val="00503A47"/>
    <w:rsid w:val="005041B9"/>
    <w:rsid w:val="005042B7"/>
    <w:rsid w:val="005053B1"/>
    <w:rsid w:val="00505458"/>
    <w:rsid w:val="00506932"/>
    <w:rsid w:val="00506C11"/>
    <w:rsid w:val="00506EBE"/>
    <w:rsid w:val="00506FCF"/>
    <w:rsid w:val="005075E2"/>
    <w:rsid w:val="0050769C"/>
    <w:rsid w:val="00507D17"/>
    <w:rsid w:val="00507EA4"/>
    <w:rsid w:val="0051113F"/>
    <w:rsid w:val="00511240"/>
    <w:rsid w:val="0051126F"/>
    <w:rsid w:val="005112B7"/>
    <w:rsid w:val="005113D5"/>
    <w:rsid w:val="005121D7"/>
    <w:rsid w:val="0051231F"/>
    <w:rsid w:val="0051388B"/>
    <w:rsid w:val="005140DF"/>
    <w:rsid w:val="00514FCF"/>
    <w:rsid w:val="0051526D"/>
    <w:rsid w:val="0051538F"/>
    <w:rsid w:val="00515BD6"/>
    <w:rsid w:val="005161CF"/>
    <w:rsid w:val="00516D36"/>
    <w:rsid w:val="00516E5E"/>
    <w:rsid w:val="00517B6C"/>
    <w:rsid w:val="00521CEE"/>
    <w:rsid w:val="00522882"/>
    <w:rsid w:val="00522E5A"/>
    <w:rsid w:val="005236D5"/>
    <w:rsid w:val="005237A7"/>
    <w:rsid w:val="00523F3C"/>
    <w:rsid w:val="00523FFC"/>
    <w:rsid w:val="00525DF8"/>
    <w:rsid w:val="00526172"/>
    <w:rsid w:val="0052688E"/>
    <w:rsid w:val="005268B6"/>
    <w:rsid w:val="00527BD4"/>
    <w:rsid w:val="00530922"/>
    <w:rsid w:val="00530D95"/>
    <w:rsid w:val="00531D5E"/>
    <w:rsid w:val="0053217C"/>
    <w:rsid w:val="0053301A"/>
    <w:rsid w:val="00536B6A"/>
    <w:rsid w:val="00536DCD"/>
    <w:rsid w:val="00537037"/>
    <w:rsid w:val="0053756F"/>
    <w:rsid w:val="0054099E"/>
    <w:rsid w:val="0054138B"/>
    <w:rsid w:val="00541B21"/>
    <w:rsid w:val="00541F66"/>
    <w:rsid w:val="0054267A"/>
    <w:rsid w:val="00546BEF"/>
    <w:rsid w:val="005511FD"/>
    <w:rsid w:val="00551561"/>
    <w:rsid w:val="0055345B"/>
    <w:rsid w:val="00554D91"/>
    <w:rsid w:val="0055628D"/>
    <w:rsid w:val="00556349"/>
    <w:rsid w:val="00556AF0"/>
    <w:rsid w:val="00556B12"/>
    <w:rsid w:val="00556B59"/>
    <w:rsid w:val="005574D3"/>
    <w:rsid w:val="0055789C"/>
    <w:rsid w:val="005578C2"/>
    <w:rsid w:val="0056084C"/>
    <w:rsid w:val="00561C9D"/>
    <w:rsid w:val="00564E1B"/>
    <w:rsid w:val="0056512B"/>
    <w:rsid w:val="005658A6"/>
    <w:rsid w:val="00565F34"/>
    <w:rsid w:val="005666B2"/>
    <w:rsid w:val="00566E01"/>
    <w:rsid w:val="00567EA7"/>
    <w:rsid w:val="00567EB9"/>
    <w:rsid w:val="005706E2"/>
    <w:rsid w:val="00571202"/>
    <w:rsid w:val="0057220F"/>
    <w:rsid w:val="005733CD"/>
    <w:rsid w:val="00574084"/>
    <w:rsid w:val="00574A7C"/>
    <w:rsid w:val="00574E34"/>
    <w:rsid w:val="0057717E"/>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9BF"/>
    <w:rsid w:val="00596A1C"/>
    <w:rsid w:val="00597238"/>
    <w:rsid w:val="005A0508"/>
    <w:rsid w:val="005A05B8"/>
    <w:rsid w:val="005A0B51"/>
    <w:rsid w:val="005A0F95"/>
    <w:rsid w:val="005A1CBC"/>
    <w:rsid w:val="005A20D3"/>
    <w:rsid w:val="005A4D8D"/>
    <w:rsid w:val="005A4F94"/>
    <w:rsid w:val="005A5FB4"/>
    <w:rsid w:val="005A618F"/>
    <w:rsid w:val="005A6CD4"/>
    <w:rsid w:val="005A6E86"/>
    <w:rsid w:val="005A7AAB"/>
    <w:rsid w:val="005B0F2C"/>
    <w:rsid w:val="005B3657"/>
    <w:rsid w:val="005B3968"/>
    <w:rsid w:val="005B3B35"/>
    <w:rsid w:val="005B3E6C"/>
    <w:rsid w:val="005B4A15"/>
    <w:rsid w:val="005B4A95"/>
    <w:rsid w:val="005B5D35"/>
    <w:rsid w:val="005B5E5E"/>
    <w:rsid w:val="005B6312"/>
    <w:rsid w:val="005B69C0"/>
    <w:rsid w:val="005B7A17"/>
    <w:rsid w:val="005C3C53"/>
    <w:rsid w:val="005C401D"/>
    <w:rsid w:val="005C4061"/>
    <w:rsid w:val="005C425D"/>
    <w:rsid w:val="005C61B9"/>
    <w:rsid w:val="005C78BE"/>
    <w:rsid w:val="005C7C67"/>
    <w:rsid w:val="005D0341"/>
    <w:rsid w:val="005D072D"/>
    <w:rsid w:val="005D1AB1"/>
    <w:rsid w:val="005D2A5F"/>
    <w:rsid w:val="005D3233"/>
    <w:rsid w:val="005D327D"/>
    <w:rsid w:val="005D3C0E"/>
    <w:rsid w:val="005D4112"/>
    <w:rsid w:val="005D44F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6BB1"/>
    <w:rsid w:val="005E707D"/>
    <w:rsid w:val="005F08FF"/>
    <w:rsid w:val="005F2D96"/>
    <w:rsid w:val="005F36D6"/>
    <w:rsid w:val="005F3E23"/>
    <w:rsid w:val="005F4D01"/>
    <w:rsid w:val="005F51B0"/>
    <w:rsid w:val="005F56C9"/>
    <w:rsid w:val="005F6D8D"/>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B30"/>
    <w:rsid w:val="00613CFD"/>
    <w:rsid w:val="00613F03"/>
    <w:rsid w:val="00615311"/>
    <w:rsid w:val="00615B1D"/>
    <w:rsid w:val="00615F30"/>
    <w:rsid w:val="00616396"/>
    <w:rsid w:val="006164F3"/>
    <w:rsid w:val="00616FFD"/>
    <w:rsid w:val="0061705C"/>
    <w:rsid w:val="0061769B"/>
    <w:rsid w:val="00617FDA"/>
    <w:rsid w:val="00620496"/>
    <w:rsid w:val="00620C8A"/>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99E"/>
    <w:rsid w:val="00636097"/>
    <w:rsid w:val="0063611E"/>
    <w:rsid w:val="006369CD"/>
    <w:rsid w:val="00640087"/>
    <w:rsid w:val="0064030F"/>
    <w:rsid w:val="0064092D"/>
    <w:rsid w:val="006409F9"/>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4A00"/>
    <w:rsid w:val="00665567"/>
    <w:rsid w:val="00665E2B"/>
    <w:rsid w:val="006662B8"/>
    <w:rsid w:val="006663C2"/>
    <w:rsid w:val="00666984"/>
    <w:rsid w:val="00666BF2"/>
    <w:rsid w:val="006674D6"/>
    <w:rsid w:val="0066798D"/>
    <w:rsid w:val="0067157C"/>
    <w:rsid w:val="00672D59"/>
    <w:rsid w:val="00673BFD"/>
    <w:rsid w:val="00674497"/>
    <w:rsid w:val="006746E5"/>
    <w:rsid w:val="00674A81"/>
    <w:rsid w:val="00674E69"/>
    <w:rsid w:val="00675AB1"/>
    <w:rsid w:val="006761E6"/>
    <w:rsid w:val="00680983"/>
    <w:rsid w:val="00680E53"/>
    <w:rsid w:val="006817E2"/>
    <w:rsid w:val="00681F1E"/>
    <w:rsid w:val="006821A3"/>
    <w:rsid w:val="0068246E"/>
    <w:rsid w:val="006824E5"/>
    <w:rsid w:val="00683CAE"/>
    <w:rsid w:val="0068462C"/>
    <w:rsid w:val="006849AE"/>
    <w:rsid w:val="00684FF4"/>
    <w:rsid w:val="00685856"/>
    <w:rsid w:val="00685A32"/>
    <w:rsid w:val="00685EC6"/>
    <w:rsid w:val="006865FC"/>
    <w:rsid w:val="006874FD"/>
    <w:rsid w:val="00687577"/>
    <w:rsid w:val="006877DD"/>
    <w:rsid w:val="0069033C"/>
    <w:rsid w:val="00690F47"/>
    <w:rsid w:val="00692AB9"/>
    <w:rsid w:val="00692CE3"/>
    <w:rsid w:val="006935ED"/>
    <w:rsid w:val="00694347"/>
    <w:rsid w:val="006944EF"/>
    <w:rsid w:val="006947AD"/>
    <w:rsid w:val="00694F75"/>
    <w:rsid w:val="00696B50"/>
    <w:rsid w:val="00696B9D"/>
    <w:rsid w:val="00696BF4"/>
    <w:rsid w:val="00697212"/>
    <w:rsid w:val="00697594"/>
    <w:rsid w:val="006977BE"/>
    <w:rsid w:val="00697C31"/>
    <w:rsid w:val="00697E12"/>
    <w:rsid w:val="006A1415"/>
    <w:rsid w:val="006A18A6"/>
    <w:rsid w:val="006A18D9"/>
    <w:rsid w:val="006A3549"/>
    <w:rsid w:val="006A4590"/>
    <w:rsid w:val="006A4DCB"/>
    <w:rsid w:val="006A6B5C"/>
    <w:rsid w:val="006A734C"/>
    <w:rsid w:val="006A7D8A"/>
    <w:rsid w:val="006B0712"/>
    <w:rsid w:val="006B157A"/>
    <w:rsid w:val="006B22B7"/>
    <w:rsid w:val="006B22E3"/>
    <w:rsid w:val="006B277F"/>
    <w:rsid w:val="006B3372"/>
    <w:rsid w:val="006B33D2"/>
    <w:rsid w:val="006B39ED"/>
    <w:rsid w:val="006B57C8"/>
    <w:rsid w:val="006B6594"/>
    <w:rsid w:val="006B68D0"/>
    <w:rsid w:val="006C0B77"/>
    <w:rsid w:val="006C0F8E"/>
    <w:rsid w:val="006C0FD3"/>
    <w:rsid w:val="006C265D"/>
    <w:rsid w:val="006C3B6F"/>
    <w:rsid w:val="006C4217"/>
    <w:rsid w:val="006C43D3"/>
    <w:rsid w:val="006C440C"/>
    <w:rsid w:val="006C4B8E"/>
    <w:rsid w:val="006C6548"/>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358C"/>
    <w:rsid w:val="006E45F7"/>
    <w:rsid w:val="006E78C7"/>
    <w:rsid w:val="006F1C58"/>
    <w:rsid w:val="006F202F"/>
    <w:rsid w:val="006F2FB3"/>
    <w:rsid w:val="006F3E0D"/>
    <w:rsid w:val="006F3FD0"/>
    <w:rsid w:val="006F44D5"/>
    <w:rsid w:val="006F44F3"/>
    <w:rsid w:val="006F46DC"/>
    <w:rsid w:val="006F4F1E"/>
    <w:rsid w:val="006F5969"/>
    <w:rsid w:val="006F5CE1"/>
    <w:rsid w:val="006F5D1F"/>
    <w:rsid w:val="006F5EE8"/>
    <w:rsid w:val="006F6587"/>
    <w:rsid w:val="006F6CCF"/>
    <w:rsid w:val="006F7001"/>
    <w:rsid w:val="006F702D"/>
    <w:rsid w:val="006F70AF"/>
    <w:rsid w:val="007002D2"/>
    <w:rsid w:val="00700CFA"/>
    <w:rsid w:val="00700F22"/>
    <w:rsid w:val="007018C1"/>
    <w:rsid w:val="00702E63"/>
    <w:rsid w:val="0070420A"/>
    <w:rsid w:val="0070579D"/>
    <w:rsid w:val="00706F63"/>
    <w:rsid w:val="00707210"/>
    <w:rsid w:val="007073C2"/>
    <w:rsid w:val="007105A4"/>
    <w:rsid w:val="0071153D"/>
    <w:rsid w:val="0071198F"/>
    <w:rsid w:val="00711AA7"/>
    <w:rsid w:val="00711DCB"/>
    <w:rsid w:val="007128E1"/>
    <w:rsid w:val="00712E68"/>
    <w:rsid w:val="00712F2D"/>
    <w:rsid w:val="007136D8"/>
    <w:rsid w:val="00714070"/>
    <w:rsid w:val="00714EF2"/>
    <w:rsid w:val="0071543B"/>
    <w:rsid w:val="007156D2"/>
    <w:rsid w:val="007166A6"/>
    <w:rsid w:val="0071675A"/>
    <w:rsid w:val="00717539"/>
    <w:rsid w:val="00720130"/>
    <w:rsid w:val="007208DF"/>
    <w:rsid w:val="00721089"/>
    <w:rsid w:val="007216C9"/>
    <w:rsid w:val="00721BB9"/>
    <w:rsid w:val="00721C6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759"/>
    <w:rsid w:val="007539FF"/>
    <w:rsid w:val="00753FE5"/>
    <w:rsid w:val="00754690"/>
    <w:rsid w:val="00755D53"/>
    <w:rsid w:val="0075628D"/>
    <w:rsid w:val="00756682"/>
    <w:rsid w:val="00756BEC"/>
    <w:rsid w:val="0075724B"/>
    <w:rsid w:val="007579DC"/>
    <w:rsid w:val="00757C5E"/>
    <w:rsid w:val="00760E60"/>
    <w:rsid w:val="00761006"/>
    <w:rsid w:val="00761BE8"/>
    <w:rsid w:val="007637DA"/>
    <w:rsid w:val="00764CE3"/>
    <w:rsid w:val="007658AE"/>
    <w:rsid w:val="00765AC0"/>
    <w:rsid w:val="0076600D"/>
    <w:rsid w:val="00766A5C"/>
    <w:rsid w:val="00767950"/>
    <w:rsid w:val="0077001D"/>
    <w:rsid w:val="00770C68"/>
    <w:rsid w:val="007726C7"/>
    <w:rsid w:val="007730B1"/>
    <w:rsid w:val="007739FA"/>
    <w:rsid w:val="00774799"/>
    <w:rsid w:val="00774DF3"/>
    <w:rsid w:val="00776F94"/>
    <w:rsid w:val="007771DD"/>
    <w:rsid w:val="007778FB"/>
    <w:rsid w:val="00777DDD"/>
    <w:rsid w:val="007800F3"/>
    <w:rsid w:val="007817F3"/>
    <w:rsid w:val="00781C46"/>
    <w:rsid w:val="00782AF9"/>
    <w:rsid w:val="00782C81"/>
    <w:rsid w:val="00782F78"/>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4971"/>
    <w:rsid w:val="007961D3"/>
    <w:rsid w:val="00796E04"/>
    <w:rsid w:val="00797481"/>
    <w:rsid w:val="007979A3"/>
    <w:rsid w:val="007A0AB5"/>
    <w:rsid w:val="007A12C8"/>
    <w:rsid w:val="007A1E94"/>
    <w:rsid w:val="007A3681"/>
    <w:rsid w:val="007A3A69"/>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B78FC"/>
    <w:rsid w:val="007C0607"/>
    <w:rsid w:val="007C0635"/>
    <w:rsid w:val="007C06B8"/>
    <w:rsid w:val="007C166A"/>
    <w:rsid w:val="007C1DB3"/>
    <w:rsid w:val="007C204A"/>
    <w:rsid w:val="007C3177"/>
    <w:rsid w:val="007C4333"/>
    <w:rsid w:val="007D0487"/>
    <w:rsid w:val="007D0592"/>
    <w:rsid w:val="007D0C1C"/>
    <w:rsid w:val="007D14C9"/>
    <w:rsid w:val="007D1B39"/>
    <w:rsid w:val="007D1E26"/>
    <w:rsid w:val="007D3E07"/>
    <w:rsid w:val="007D3F4F"/>
    <w:rsid w:val="007D4209"/>
    <w:rsid w:val="007D5162"/>
    <w:rsid w:val="007D54CC"/>
    <w:rsid w:val="007D5F80"/>
    <w:rsid w:val="007D61A7"/>
    <w:rsid w:val="007D6D0C"/>
    <w:rsid w:val="007D753B"/>
    <w:rsid w:val="007D7FA7"/>
    <w:rsid w:val="007E0550"/>
    <w:rsid w:val="007E0CB4"/>
    <w:rsid w:val="007E1CB1"/>
    <w:rsid w:val="007E2EDB"/>
    <w:rsid w:val="007E308C"/>
    <w:rsid w:val="007E4E3D"/>
    <w:rsid w:val="007E4F51"/>
    <w:rsid w:val="007E5273"/>
    <w:rsid w:val="007E53B3"/>
    <w:rsid w:val="007E5B15"/>
    <w:rsid w:val="007E5EAA"/>
    <w:rsid w:val="007E5F86"/>
    <w:rsid w:val="007E61E8"/>
    <w:rsid w:val="007E66F2"/>
    <w:rsid w:val="007E7201"/>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1DDA"/>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95F"/>
    <w:rsid w:val="00827F3A"/>
    <w:rsid w:val="0083031B"/>
    <w:rsid w:val="00830379"/>
    <w:rsid w:val="00830818"/>
    <w:rsid w:val="00830B9F"/>
    <w:rsid w:val="00831006"/>
    <w:rsid w:val="008312B4"/>
    <w:rsid w:val="0083151B"/>
    <w:rsid w:val="008317DA"/>
    <w:rsid w:val="008318DC"/>
    <w:rsid w:val="00833BC8"/>
    <w:rsid w:val="00833EEE"/>
    <w:rsid w:val="00834A8C"/>
    <w:rsid w:val="00834F1F"/>
    <w:rsid w:val="008358DA"/>
    <w:rsid w:val="008374C5"/>
    <w:rsid w:val="00837557"/>
    <w:rsid w:val="00841458"/>
    <w:rsid w:val="008415BC"/>
    <w:rsid w:val="00841694"/>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6EF"/>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75C15"/>
    <w:rsid w:val="0088089F"/>
    <w:rsid w:val="008809E6"/>
    <w:rsid w:val="0088281F"/>
    <w:rsid w:val="00882DB1"/>
    <w:rsid w:val="00882F2E"/>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2947"/>
    <w:rsid w:val="008A2BD5"/>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954"/>
    <w:rsid w:val="008B7420"/>
    <w:rsid w:val="008B75F5"/>
    <w:rsid w:val="008B7BEF"/>
    <w:rsid w:val="008B7D11"/>
    <w:rsid w:val="008C0061"/>
    <w:rsid w:val="008C00DE"/>
    <w:rsid w:val="008C019A"/>
    <w:rsid w:val="008C03BF"/>
    <w:rsid w:val="008C0879"/>
    <w:rsid w:val="008C087E"/>
    <w:rsid w:val="008C0919"/>
    <w:rsid w:val="008C0CA1"/>
    <w:rsid w:val="008C18FA"/>
    <w:rsid w:val="008C224C"/>
    <w:rsid w:val="008C2722"/>
    <w:rsid w:val="008C27F6"/>
    <w:rsid w:val="008C4A3D"/>
    <w:rsid w:val="008C55D0"/>
    <w:rsid w:val="008C6B4F"/>
    <w:rsid w:val="008D140B"/>
    <w:rsid w:val="008D1B8E"/>
    <w:rsid w:val="008D1F82"/>
    <w:rsid w:val="008D22D2"/>
    <w:rsid w:val="008D24B9"/>
    <w:rsid w:val="008D2811"/>
    <w:rsid w:val="008D2D63"/>
    <w:rsid w:val="008D41EA"/>
    <w:rsid w:val="008D44BA"/>
    <w:rsid w:val="008D4AA4"/>
    <w:rsid w:val="008D51FF"/>
    <w:rsid w:val="008D53D6"/>
    <w:rsid w:val="008D69D8"/>
    <w:rsid w:val="008E10C3"/>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2EF7"/>
    <w:rsid w:val="008F313C"/>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49CE"/>
    <w:rsid w:val="009053CD"/>
    <w:rsid w:val="00905D90"/>
    <w:rsid w:val="0090617E"/>
    <w:rsid w:val="00907D6C"/>
    <w:rsid w:val="009121D5"/>
    <w:rsid w:val="00912BC2"/>
    <w:rsid w:val="00913149"/>
    <w:rsid w:val="00913246"/>
    <w:rsid w:val="00913E95"/>
    <w:rsid w:val="00914702"/>
    <w:rsid w:val="00914DB0"/>
    <w:rsid w:val="00915064"/>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2633"/>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E5A"/>
    <w:rsid w:val="00983E34"/>
    <w:rsid w:val="0098415F"/>
    <w:rsid w:val="00984DC4"/>
    <w:rsid w:val="009851C5"/>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482E"/>
    <w:rsid w:val="009954FC"/>
    <w:rsid w:val="00995AA5"/>
    <w:rsid w:val="009961B4"/>
    <w:rsid w:val="00996668"/>
    <w:rsid w:val="00997474"/>
    <w:rsid w:val="0099785C"/>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A6ED4"/>
    <w:rsid w:val="009B02D5"/>
    <w:rsid w:val="009B0F71"/>
    <w:rsid w:val="009B246C"/>
    <w:rsid w:val="009B2D1C"/>
    <w:rsid w:val="009B2DAE"/>
    <w:rsid w:val="009B3CE2"/>
    <w:rsid w:val="009B5188"/>
    <w:rsid w:val="009B5BE3"/>
    <w:rsid w:val="009B61BB"/>
    <w:rsid w:val="009B6254"/>
    <w:rsid w:val="009B6AF9"/>
    <w:rsid w:val="009B6C32"/>
    <w:rsid w:val="009B74A7"/>
    <w:rsid w:val="009C0317"/>
    <w:rsid w:val="009C07A7"/>
    <w:rsid w:val="009C0F33"/>
    <w:rsid w:val="009C15F6"/>
    <w:rsid w:val="009C2E05"/>
    <w:rsid w:val="009C3026"/>
    <w:rsid w:val="009C5211"/>
    <w:rsid w:val="009C57F2"/>
    <w:rsid w:val="009C64CD"/>
    <w:rsid w:val="009C6B79"/>
    <w:rsid w:val="009C747C"/>
    <w:rsid w:val="009D0C92"/>
    <w:rsid w:val="009D14C9"/>
    <w:rsid w:val="009D1C9C"/>
    <w:rsid w:val="009D2CD3"/>
    <w:rsid w:val="009D2DDB"/>
    <w:rsid w:val="009D30F5"/>
    <w:rsid w:val="009D36F2"/>
    <w:rsid w:val="009D439F"/>
    <w:rsid w:val="009D47A3"/>
    <w:rsid w:val="009D597D"/>
    <w:rsid w:val="009D5E6C"/>
    <w:rsid w:val="009D608F"/>
    <w:rsid w:val="009D66E9"/>
    <w:rsid w:val="009D7408"/>
    <w:rsid w:val="009E0DCF"/>
    <w:rsid w:val="009E10E5"/>
    <w:rsid w:val="009E11BE"/>
    <w:rsid w:val="009E1D29"/>
    <w:rsid w:val="009E2059"/>
    <w:rsid w:val="009E2490"/>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D7F"/>
    <w:rsid w:val="00A00EB0"/>
    <w:rsid w:val="00A021CF"/>
    <w:rsid w:val="00A022FB"/>
    <w:rsid w:val="00A04506"/>
    <w:rsid w:val="00A052D3"/>
    <w:rsid w:val="00A06118"/>
    <w:rsid w:val="00A0620D"/>
    <w:rsid w:val="00A062A3"/>
    <w:rsid w:val="00A062E8"/>
    <w:rsid w:val="00A1027B"/>
    <w:rsid w:val="00A10492"/>
    <w:rsid w:val="00A10507"/>
    <w:rsid w:val="00A13248"/>
    <w:rsid w:val="00A14E6C"/>
    <w:rsid w:val="00A15410"/>
    <w:rsid w:val="00A15B02"/>
    <w:rsid w:val="00A16FBA"/>
    <w:rsid w:val="00A177CE"/>
    <w:rsid w:val="00A17E6A"/>
    <w:rsid w:val="00A20904"/>
    <w:rsid w:val="00A21745"/>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693C"/>
    <w:rsid w:val="00A37168"/>
    <w:rsid w:val="00A371D5"/>
    <w:rsid w:val="00A403C6"/>
    <w:rsid w:val="00A409AC"/>
    <w:rsid w:val="00A41B70"/>
    <w:rsid w:val="00A43369"/>
    <w:rsid w:val="00A44763"/>
    <w:rsid w:val="00A45226"/>
    <w:rsid w:val="00A453B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1340"/>
    <w:rsid w:val="00A8312D"/>
    <w:rsid w:val="00A832FC"/>
    <w:rsid w:val="00A83EAC"/>
    <w:rsid w:val="00A8409D"/>
    <w:rsid w:val="00A84FB3"/>
    <w:rsid w:val="00A856BD"/>
    <w:rsid w:val="00A8616D"/>
    <w:rsid w:val="00A865BB"/>
    <w:rsid w:val="00A87B24"/>
    <w:rsid w:val="00A902FA"/>
    <w:rsid w:val="00A9032A"/>
    <w:rsid w:val="00A90AE4"/>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3D1"/>
    <w:rsid w:val="00A9657E"/>
    <w:rsid w:val="00AA0C0F"/>
    <w:rsid w:val="00AA124B"/>
    <w:rsid w:val="00AA134F"/>
    <w:rsid w:val="00AA198B"/>
    <w:rsid w:val="00AA1DC5"/>
    <w:rsid w:val="00AA242C"/>
    <w:rsid w:val="00AA2E4B"/>
    <w:rsid w:val="00AA3091"/>
    <w:rsid w:val="00AA324A"/>
    <w:rsid w:val="00AA350B"/>
    <w:rsid w:val="00AA3866"/>
    <w:rsid w:val="00AA3E95"/>
    <w:rsid w:val="00AA4455"/>
    <w:rsid w:val="00AA4FD4"/>
    <w:rsid w:val="00AA5991"/>
    <w:rsid w:val="00AA63A8"/>
    <w:rsid w:val="00AA7515"/>
    <w:rsid w:val="00AA7558"/>
    <w:rsid w:val="00AB1142"/>
    <w:rsid w:val="00AB1D34"/>
    <w:rsid w:val="00AB244A"/>
    <w:rsid w:val="00AB2597"/>
    <w:rsid w:val="00AB2F18"/>
    <w:rsid w:val="00AB2FE9"/>
    <w:rsid w:val="00AB3034"/>
    <w:rsid w:val="00AB3174"/>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6C08"/>
    <w:rsid w:val="00AC723C"/>
    <w:rsid w:val="00AD0797"/>
    <w:rsid w:val="00AD1ADB"/>
    <w:rsid w:val="00AD1B9A"/>
    <w:rsid w:val="00AD2C52"/>
    <w:rsid w:val="00AD36E8"/>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538"/>
    <w:rsid w:val="00AE18FE"/>
    <w:rsid w:val="00AE2095"/>
    <w:rsid w:val="00AE3B75"/>
    <w:rsid w:val="00AE3FC9"/>
    <w:rsid w:val="00AE541A"/>
    <w:rsid w:val="00AE60C0"/>
    <w:rsid w:val="00AE65F5"/>
    <w:rsid w:val="00AE749E"/>
    <w:rsid w:val="00AE7AAE"/>
    <w:rsid w:val="00AE7C82"/>
    <w:rsid w:val="00AF244A"/>
    <w:rsid w:val="00AF2D3C"/>
    <w:rsid w:val="00AF363F"/>
    <w:rsid w:val="00AF3D35"/>
    <w:rsid w:val="00AF3EE0"/>
    <w:rsid w:val="00AF4124"/>
    <w:rsid w:val="00AF487B"/>
    <w:rsid w:val="00AF4885"/>
    <w:rsid w:val="00AF4DC0"/>
    <w:rsid w:val="00AF4F05"/>
    <w:rsid w:val="00AF52F4"/>
    <w:rsid w:val="00AF5699"/>
    <w:rsid w:val="00AF56A8"/>
    <w:rsid w:val="00AF5B65"/>
    <w:rsid w:val="00AF5C0E"/>
    <w:rsid w:val="00AF5D3A"/>
    <w:rsid w:val="00B000E1"/>
    <w:rsid w:val="00B0170E"/>
    <w:rsid w:val="00B01C0E"/>
    <w:rsid w:val="00B0236D"/>
    <w:rsid w:val="00B02996"/>
    <w:rsid w:val="00B031DE"/>
    <w:rsid w:val="00B05332"/>
    <w:rsid w:val="00B05AB5"/>
    <w:rsid w:val="00B05EE8"/>
    <w:rsid w:val="00B0615E"/>
    <w:rsid w:val="00B06857"/>
    <w:rsid w:val="00B06DE6"/>
    <w:rsid w:val="00B06E21"/>
    <w:rsid w:val="00B06E94"/>
    <w:rsid w:val="00B06F40"/>
    <w:rsid w:val="00B07DB3"/>
    <w:rsid w:val="00B119C0"/>
    <w:rsid w:val="00B11F68"/>
    <w:rsid w:val="00B1271E"/>
    <w:rsid w:val="00B12B74"/>
    <w:rsid w:val="00B12BED"/>
    <w:rsid w:val="00B12C0A"/>
    <w:rsid w:val="00B12E5E"/>
    <w:rsid w:val="00B13611"/>
    <w:rsid w:val="00B13CBA"/>
    <w:rsid w:val="00B159F1"/>
    <w:rsid w:val="00B16392"/>
    <w:rsid w:val="00B16F7C"/>
    <w:rsid w:val="00B17CB1"/>
    <w:rsid w:val="00B200DA"/>
    <w:rsid w:val="00B20D67"/>
    <w:rsid w:val="00B21AE6"/>
    <w:rsid w:val="00B23B18"/>
    <w:rsid w:val="00B24830"/>
    <w:rsid w:val="00B249F8"/>
    <w:rsid w:val="00B24B3E"/>
    <w:rsid w:val="00B24D03"/>
    <w:rsid w:val="00B24D87"/>
    <w:rsid w:val="00B25455"/>
    <w:rsid w:val="00B25AE2"/>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C24"/>
    <w:rsid w:val="00B36CDD"/>
    <w:rsid w:val="00B36E3F"/>
    <w:rsid w:val="00B379AA"/>
    <w:rsid w:val="00B37DA9"/>
    <w:rsid w:val="00B40020"/>
    <w:rsid w:val="00B40D1B"/>
    <w:rsid w:val="00B40DD1"/>
    <w:rsid w:val="00B421E7"/>
    <w:rsid w:val="00B426D4"/>
    <w:rsid w:val="00B42826"/>
    <w:rsid w:val="00B42A33"/>
    <w:rsid w:val="00B437BE"/>
    <w:rsid w:val="00B4383D"/>
    <w:rsid w:val="00B43B89"/>
    <w:rsid w:val="00B44212"/>
    <w:rsid w:val="00B44A44"/>
    <w:rsid w:val="00B450AE"/>
    <w:rsid w:val="00B452C3"/>
    <w:rsid w:val="00B4551E"/>
    <w:rsid w:val="00B47440"/>
    <w:rsid w:val="00B477A2"/>
    <w:rsid w:val="00B50107"/>
    <w:rsid w:val="00B509CD"/>
    <w:rsid w:val="00B51AFC"/>
    <w:rsid w:val="00B52794"/>
    <w:rsid w:val="00B527C6"/>
    <w:rsid w:val="00B52ABE"/>
    <w:rsid w:val="00B52F74"/>
    <w:rsid w:val="00B52FED"/>
    <w:rsid w:val="00B537BB"/>
    <w:rsid w:val="00B5487E"/>
    <w:rsid w:val="00B5565D"/>
    <w:rsid w:val="00B56A1F"/>
    <w:rsid w:val="00B60D12"/>
    <w:rsid w:val="00B62509"/>
    <w:rsid w:val="00B62B27"/>
    <w:rsid w:val="00B63150"/>
    <w:rsid w:val="00B63186"/>
    <w:rsid w:val="00B638A6"/>
    <w:rsid w:val="00B639CE"/>
    <w:rsid w:val="00B63C63"/>
    <w:rsid w:val="00B64A23"/>
    <w:rsid w:val="00B65A55"/>
    <w:rsid w:val="00B67323"/>
    <w:rsid w:val="00B67671"/>
    <w:rsid w:val="00B7067F"/>
    <w:rsid w:val="00B70D87"/>
    <w:rsid w:val="00B71184"/>
    <w:rsid w:val="00B711F4"/>
    <w:rsid w:val="00B72430"/>
    <w:rsid w:val="00B72CA1"/>
    <w:rsid w:val="00B732B0"/>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185"/>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197"/>
    <w:rsid w:val="00BB5497"/>
    <w:rsid w:val="00BB56B6"/>
    <w:rsid w:val="00BB6CAD"/>
    <w:rsid w:val="00BB759E"/>
    <w:rsid w:val="00BB7A6A"/>
    <w:rsid w:val="00BC212A"/>
    <w:rsid w:val="00BC4989"/>
    <w:rsid w:val="00BD227D"/>
    <w:rsid w:val="00BD25B1"/>
    <w:rsid w:val="00BD3083"/>
    <w:rsid w:val="00BD35FF"/>
    <w:rsid w:val="00BD3887"/>
    <w:rsid w:val="00BD39BD"/>
    <w:rsid w:val="00BD3C3B"/>
    <w:rsid w:val="00BD3F89"/>
    <w:rsid w:val="00BD4945"/>
    <w:rsid w:val="00BD6A72"/>
    <w:rsid w:val="00BE08CE"/>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16B3"/>
    <w:rsid w:val="00C02081"/>
    <w:rsid w:val="00C02384"/>
    <w:rsid w:val="00C027EE"/>
    <w:rsid w:val="00C039A3"/>
    <w:rsid w:val="00C03F5E"/>
    <w:rsid w:val="00C0408A"/>
    <w:rsid w:val="00C04777"/>
    <w:rsid w:val="00C04944"/>
    <w:rsid w:val="00C04C60"/>
    <w:rsid w:val="00C04DD3"/>
    <w:rsid w:val="00C065CC"/>
    <w:rsid w:val="00C066C4"/>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1C06"/>
    <w:rsid w:val="00C3204C"/>
    <w:rsid w:val="00C33064"/>
    <w:rsid w:val="00C33214"/>
    <w:rsid w:val="00C33BD2"/>
    <w:rsid w:val="00C3485E"/>
    <w:rsid w:val="00C35872"/>
    <w:rsid w:val="00C36B28"/>
    <w:rsid w:val="00C374DA"/>
    <w:rsid w:val="00C375ED"/>
    <w:rsid w:val="00C378F3"/>
    <w:rsid w:val="00C37D71"/>
    <w:rsid w:val="00C40054"/>
    <w:rsid w:val="00C407FD"/>
    <w:rsid w:val="00C40894"/>
    <w:rsid w:val="00C422C6"/>
    <w:rsid w:val="00C436D2"/>
    <w:rsid w:val="00C45280"/>
    <w:rsid w:val="00C453E7"/>
    <w:rsid w:val="00C4642E"/>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096"/>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2B86"/>
    <w:rsid w:val="00C82C67"/>
    <w:rsid w:val="00C82EE7"/>
    <w:rsid w:val="00C84BDB"/>
    <w:rsid w:val="00C84C35"/>
    <w:rsid w:val="00C84C63"/>
    <w:rsid w:val="00C85350"/>
    <w:rsid w:val="00C855E0"/>
    <w:rsid w:val="00C86BB0"/>
    <w:rsid w:val="00C877FA"/>
    <w:rsid w:val="00C87CB9"/>
    <w:rsid w:val="00C87CF8"/>
    <w:rsid w:val="00C90016"/>
    <w:rsid w:val="00C900A1"/>
    <w:rsid w:val="00C900FA"/>
    <w:rsid w:val="00C90446"/>
    <w:rsid w:val="00C9055D"/>
    <w:rsid w:val="00C906D2"/>
    <w:rsid w:val="00C90A00"/>
    <w:rsid w:val="00C90FA6"/>
    <w:rsid w:val="00C92688"/>
    <w:rsid w:val="00C94557"/>
    <w:rsid w:val="00C9543E"/>
    <w:rsid w:val="00C95746"/>
    <w:rsid w:val="00C9602E"/>
    <w:rsid w:val="00C97C1F"/>
    <w:rsid w:val="00CA0485"/>
    <w:rsid w:val="00CA1604"/>
    <w:rsid w:val="00CA20D3"/>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3768"/>
    <w:rsid w:val="00CC41E3"/>
    <w:rsid w:val="00CC43C0"/>
    <w:rsid w:val="00CC4B5E"/>
    <w:rsid w:val="00CC5597"/>
    <w:rsid w:val="00CC5895"/>
    <w:rsid w:val="00CC6C3B"/>
    <w:rsid w:val="00CC750C"/>
    <w:rsid w:val="00CC7BD6"/>
    <w:rsid w:val="00CC7EC9"/>
    <w:rsid w:val="00CD004C"/>
    <w:rsid w:val="00CD1641"/>
    <w:rsid w:val="00CD179F"/>
    <w:rsid w:val="00CD2178"/>
    <w:rsid w:val="00CD2377"/>
    <w:rsid w:val="00CD23B7"/>
    <w:rsid w:val="00CD282A"/>
    <w:rsid w:val="00CD2EB6"/>
    <w:rsid w:val="00CD4575"/>
    <w:rsid w:val="00CD4637"/>
    <w:rsid w:val="00CD4C6E"/>
    <w:rsid w:val="00CD57E3"/>
    <w:rsid w:val="00CD5A67"/>
    <w:rsid w:val="00CD6380"/>
    <w:rsid w:val="00CD6574"/>
    <w:rsid w:val="00CD6BE7"/>
    <w:rsid w:val="00CD7BB9"/>
    <w:rsid w:val="00CE02DF"/>
    <w:rsid w:val="00CE0E2D"/>
    <w:rsid w:val="00CE0EEC"/>
    <w:rsid w:val="00CE1492"/>
    <w:rsid w:val="00CE3134"/>
    <w:rsid w:val="00CE43CF"/>
    <w:rsid w:val="00CE43F1"/>
    <w:rsid w:val="00CE4577"/>
    <w:rsid w:val="00CE4F97"/>
    <w:rsid w:val="00CE520D"/>
    <w:rsid w:val="00CE5F8C"/>
    <w:rsid w:val="00CE64C9"/>
    <w:rsid w:val="00CE6A12"/>
    <w:rsid w:val="00CE6EB9"/>
    <w:rsid w:val="00CE7B30"/>
    <w:rsid w:val="00CF0312"/>
    <w:rsid w:val="00CF0E53"/>
    <w:rsid w:val="00CF1075"/>
    <w:rsid w:val="00CF216A"/>
    <w:rsid w:val="00CF248D"/>
    <w:rsid w:val="00CF31BA"/>
    <w:rsid w:val="00CF3D1D"/>
    <w:rsid w:val="00CF40F1"/>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4E3E"/>
    <w:rsid w:val="00D155F0"/>
    <w:rsid w:val="00D15B33"/>
    <w:rsid w:val="00D15F16"/>
    <w:rsid w:val="00D17A26"/>
    <w:rsid w:val="00D20868"/>
    <w:rsid w:val="00D21ED3"/>
    <w:rsid w:val="00D21FAF"/>
    <w:rsid w:val="00D22148"/>
    <w:rsid w:val="00D22424"/>
    <w:rsid w:val="00D2507F"/>
    <w:rsid w:val="00D25A0F"/>
    <w:rsid w:val="00D25BB2"/>
    <w:rsid w:val="00D25E9A"/>
    <w:rsid w:val="00D265FC"/>
    <w:rsid w:val="00D26A95"/>
    <w:rsid w:val="00D301FB"/>
    <w:rsid w:val="00D317B2"/>
    <w:rsid w:val="00D31E1C"/>
    <w:rsid w:val="00D3241F"/>
    <w:rsid w:val="00D3278C"/>
    <w:rsid w:val="00D32D59"/>
    <w:rsid w:val="00D353FC"/>
    <w:rsid w:val="00D35549"/>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186F"/>
    <w:rsid w:val="00D52F30"/>
    <w:rsid w:val="00D53286"/>
    <w:rsid w:val="00D5340A"/>
    <w:rsid w:val="00D53888"/>
    <w:rsid w:val="00D55DDD"/>
    <w:rsid w:val="00D55FB3"/>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65E"/>
    <w:rsid w:val="00D71A21"/>
    <w:rsid w:val="00D71CBA"/>
    <w:rsid w:val="00D72AC5"/>
    <w:rsid w:val="00D75332"/>
    <w:rsid w:val="00D754D4"/>
    <w:rsid w:val="00D754FC"/>
    <w:rsid w:val="00D76C9B"/>
    <w:rsid w:val="00D77F3E"/>
    <w:rsid w:val="00D77F4E"/>
    <w:rsid w:val="00D80B98"/>
    <w:rsid w:val="00D81A6D"/>
    <w:rsid w:val="00D83004"/>
    <w:rsid w:val="00D833B7"/>
    <w:rsid w:val="00D83B60"/>
    <w:rsid w:val="00D8435E"/>
    <w:rsid w:val="00D853EC"/>
    <w:rsid w:val="00D857F3"/>
    <w:rsid w:val="00D860E9"/>
    <w:rsid w:val="00D86EE0"/>
    <w:rsid w:val="00D8723D"/>
    <w:rsid w:val="00D87497"/>
    <w:rsid w:val="00D87994"/>
    <w:rsid w:val="00D90233"/>
    <w:rsid w:val="00D91C3B"/>
    <w:rsid w:val="00D921AC"/>
    <w:rsid w:val="00D92267"/>
    <w:rsid w:val="00D92928"/>
    <w:rsid w:val="00D92C68"/>
    <w:rsid w:val="00D9324A"/>
    <w:rsid w:val="00D93D58"/>
    <w:rsid w:val="00D94091"/>
    <w:rsid w:val="00D944E0"/>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57F2"/>
    <w:rsid w:val="00DA6512"/>
    <w:rsid w:val="00DA65CE"/>
    <w:rsid w:val="00DA67CB"/>
    <w:rsid w:val="00DB003A"/>
    <w:rsid w:val="00DB03DF"/>
    <w:rsid w:val="00DB1B44"/>
    <w:rsid w:val="00DB1B7D"/>
    <w:rsid w:val="00DB2FBE"/>
    <w:rsid w:val="00DB4002"/>
    <w:rsid w:val="00DB4587"/>
    <w:rsid w:val="00DB74EB"/>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1C8"/>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1CB"/>
    <w:rsid w:val="00DF08F7"/>
    <w:rsid w:val="00DF1F58"/>
    <w:rsid w:val="00DF24B2"/>
    <w:rsid w:val="00DF2E92"/>
    <w:rsid w:val="00DF61A6"/>
    <w:rsid w:val="00DF62A8"/>
    <w:rsid w:val="00DF65F1"/>
    <w:rsid w:val="00DF72E9"/>
    <w:rsid w:val="00DF73D0"/>
    <w:rsid w:val="00DF75DE"/>
    <w:rsid w:val="00DF7FC2"/>
    <w:rsid w:val="00E01CC6"/>
    <w:rsid w:val="00E01DB3"/>
    <w:rsid w:val="00E02A26"/>
    <w:rsid w:val="00E042A7"/>
    <w:rsid w:val="00E045E6"/>
    <w:rsid w:val="00E04A9F"/>
    <w:rsid w:val="00E05638"/>
    <w:rsid w:val="00E05C05"/>
    <w:rsid w:val="00E07117"/>
    <w:rsid w:val="00E071D0"/>
    <w:rsid w:val="00E073E8"/>
    <w:rsid w:val="00E07C67"/>
    <w:rsid w:val="00E07FF3"/>
    <w:rsid w:val="00E10543"/>
    <w:rsid w:val="00E10C23"/>
    <w:rsid w:val="00E10EEA"/>
    <w:rsid w:val="00E114E6"/>
    <w:rsid w:val="00E119AD"/>
    <w:rsid w:val="00E12637"/>
    <w:rsid w:val="00E1284A"/>
    <w:rsid w:val="00E12A48"/>
    <w:rsid w:val="00E12D4E"/>
    <w:rsid w:val="00E12DD7"/>
    <w:rsid w:val="00E147DE"/>
    <w:rsid w:val="00E14907"/>
    <w:rsid w:val="00E150CE"/>
    <w:rsid w:val="00E151AA"/>
    <w:rsid w:val="00E15924"/>
    <w:rsid w:val="00E1659B"/>
    <w:rsid w:val="00E17C3C"/>
    <w:rsid w:val="00E20726"/>
    <w:rsid w:val="00E20E7C"/>
    <w:rsid w:val="00E20F1F"/>
    <w:rsid w:val="00E213B5"/>
    <w:rsid w:val="00E2142E"/>
    <w:rsid w:val="00E23071"/>
    <w:rsid w:val="00E23E11"/>
    <w:rsid w:val="00E247B7"/>
    <w:rsid w:val="00E24F52"/>
    <w:rsid w:val="00E25D19"/>
    <w:rsid w:val="00E264F7"/>
    <w:rsid w:val="00E266F5"/>
    <w:rsid w:val="00E26AED"/>
    <w:rsid w:val="00E307E0"/>
    <w:rsid w:val="00E3278A"/>
    <w:rsid w:val="00E32E53"/>
    <w:rsid w:val="00E35233"/>
    <w:rsid w:val="00E36F74"/>
    <w:rsid w:val="00E3710F"/>
    <w:rsid w:val="00E3741E"/>
    <w:rsid w:val="00E37FA4"/>
    <w:rsid w:val="00E40D2B"/>
    <w:rsid w:val="00E4167A"/>
    <w:rsid w:val="00E41B76"/>
    <w:rsid w:val="00E42406"/>
    <w:rsid w:val="00E42675"/>
    <w:rsid w:val="00E434FA"/>
    <w:rsid w:val="00E44400"/>
    <w:rsid w:val="00E4440F"/>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BC4"/>
    <w:rsid w:val="00E77CAE"/>
    <w:rsid w:val="00E80425"/>
    <w:rsid w:val="00E80675"/>
    <w:rsid w:val="00E80A68"/>
    <w:rsid w:val="00E80D44"/>
    <w:rsid w:val="00E81077"/>
    <w:rsid w:val="00E8159F"/>
    <w:rsid w:val="00E816AF"/>
    <w:rsid w:val="00E81B52"/>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0A4B"/>
    <w:rsid w:val="00EA1554"/>
    <w:rsid w:val="00EA1FE3"/>
    <w:rsid w:val="00EA21AB"/>
    <w:rsid w:val="00EA272F"/>
    <w:rsid w:val="00EA33CF"/>
    <w:rsid w:val="00EA3C7D"/>
    <w:rsid w:val="00EA46FC"/>
    <w:rsid w:val="00EA4FD7"/>
    <w:rsid w:val="00EA4FE8"/>
    <w:rsid w:val="00EA56D8"/>
    <w:rsid w:val="00EA57DC"/>
    <w:rsid w:val="00EA5B36"/>
    <w:rsid w:val="00EA5E37"/>
    <w:rsid w:val="00EA5EC5"/>
    <w:rsid w:val="00EA5F40"/>
    <w:rsid w:val="00EA6965"/>
    <w:rsid w:val="00EA6CA5"/>
    <w:rsid w:val="00EA6E3A"/>
    <w:rsid w:val="00EA749C"/>
    <w:rsid w:val="00EB0181"/>
    <w:rsid w:val="00EB1989"/>
    <w:rsid w:val="00EB3009"/>
    <w:rsid w:val="00EB3FAE"/>
    <w:rsid w:val="00EB4502"/>
    <w:rsid w:val="00EB4C08"/>
    <w:rsid w:val="00EB5003"/>
    <w:rsid w:val="00EB5B30"/>
    <w:rsid w:val="00EB645D"/>
    <w:rsid w:val="00EB6985"/>
    <w:rsid w:val="00EC163C"/>
    <w:rsid w:val="00EC2BF8"/>
    <w:rsid w:val="00EC2FC7"/>
    <w:rsid w:val="00EC478C"/>
    <w:rsid w:val="00EC525E"/>
    <w:rsid w:val="00EC64A5"/>
    <w:rsid w:val="00EC6929"/>
    <w:rsid w:val="00EC6ADF"/>
    <w:rsid w:val="00EC6B67"/>
    <w:rsid w:val="00ED02FC"/>
    <w:rsid w:val="00ED11CD"/>
    <w:rsid w:val="00ED19E8"/>
    <w:rsid w:val="00ED39CA"/>
    <w:rsid w:val="00ED41EC"/>
    <w:rsid w:val="00ED4243"/>
    <w:rsid w:val="00ED46E9"/>
    <w:rsid w:val="00ED4FB5"/>
    <w:rsid w:val="00ED54F6"/>
    <w:rsid w:val="00ED5D99"/>
    <w:rsid w:val="00ED727B"/>
    <w:rsid w:val="00ED72DB"/>
    <w:rsid w:val="00ED77DA"/>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0B0B"/>
    <w:rsid w:val="00EF1A5E"/>
    <w:rsid w:val="00EF2307"/>
    <w:rsid w:val="00EF2658"/>
    <w:rsid w:val="00EF31E7"/>
    <w:rsid w:val="00EF472C"/>
    <w:rsid w:val="00EF4E61"/>
    <w:rsid w:val="00EF5BC5"/>
    <w:rsid w:val="00EF656C"/>
    <w:rsid w:val="00EF7744"/>
    <w:rsid w:val="00EF7C55"/>
    <w:rsid w:val="00EF7F57"/>
    <w:rsid w:val="00F00548"/>
    <w:rsid w:val="00F0152A"/>
    <w:rsid w:val="00F01722"/>
    <w:rsid w:val="00F01DF3"/>
    <w:rsid w:val="00F0209E"/>
    <w:rsid w:val="00F0286B"/>
    <w:rsid w:val="00F043AE"/>
    <w:rsid w:val="00F04F46"/>
    <w:rsid w:val="00F05520"/>
    <w:rsid w:val="00F0557D"/>
    <w:rsid w:val="00F05E51"/>
    <w:rsid w:val="00F075EE"/>
    <w:rsid w:val="00F07F9D"/>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416D5"/>
    <w:rsid w:val="00F41F3C"/>
    <w:rsid w:val="00F425C3"/>
    <w:rsid w:val="00F44F1C"/>
    <w:rsid w:val="00F454CA"/>
    <w:rsid w:val="00F46966"/>
    <w:rsid w:val="00F46E64"/>
    <w:rsid w:val="00F470AB"/>
    <w:rsid w:val="00F500DA"/>
    <w:rsid w:val="00F502BF"/>
    <w:rsid w:val="00F5175D"/>
    <w:rsid w:val="00F52063"/>
    <w:rsid w:val="00F5225B"/>
    <w:rsid w:val="00F52359"/>
    <w:rsid w:val="00F523E5"/>
    <w:rsid w:val="00F52967"/>
    <w:rsid w:val="00F536D3"/>
    <w:rsid w:val="00F545C5"/>
    <w:rsid w:val="00F5519C"/>
    <w:rsid w:val="00F55506"/>
    <w:rsid w:val="00F5602C"/>
    <w:rsid w:val="00F56215"/>
    <w:rsid w:val="00F605B4"/>
    <w:rsid w:val="00F609E6"/>
    <w:rsid w:val="00F61067"/>
    <w:rsid w:val="00F61A3C"/>
    <w:rsid w:val="00F63A75"/>
    <w:rsid w:val="00F64382"/>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3AC5"/>
    <w:rsid w:val="00F74EBE"/>
    <w:rsid w:val="00F75366"/>
    <w:rsid w:val="00F75820"/>
    <w:rsid w:val="00F7584A"/>
    <w:rsid w:val="00F75F89"/>
    <w:rsid w:val="00F76B0F"/>
    <w:rsid w:val="00F76F8E"/>
    <w:rsid w:val="00F7723B"/>
    <w:rsid w:val="00F77269"/>
    <w:rsid w:val="00F809A5"/>
    <w:rsid w:val="00F80DF6"/>
    <w:rsid w:val="00F82197"/>
    <w:rsid w:val="00F8293D"/>
    <w:rsid w:val="00F837EB"/>
    <w:rsid w:val="00F83ACC"/>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3B77"/>
    <w:rsid w:val="00FB4FDA"/>
    <w:rsid w:val="00FB581E"/>
    <w:rsid w:val="00FB5AD0"/>
    <w:rsid w:val="00FB64AF"/>
    <w:rsid w:val="00FB6E35"/>
    <w:rsid w:val="00FB7731"/>
    <w:rsid w:val="00FB7ACF"/>
    <w:rsid w:val="00FC061A"/>
    <w:rsid w:val="00FC12E4"/>
    <w:rsid w:val="00FC2C0F"/>
    <w:rsid w:val="00FC447B"/>
    <w:rsid w:val="00FC568F"/>
    <w:rsid w:val="00FC5B73"/>
    <w:rsid w:val="00FC5E08"/>
    <w:rsid w:val="00FC7D4C"/>
    <w:rsid w:val="00FD0999"/>
    <w:rsid w:val="00FD20B0"/>
    <w:rsid w:val="00FD2617"/>
    <w:rsid w:val="00FD3B66"/>
    <w:rsid w:val="00FD4A7E"/>
    <w:rsid w:val="00FD4D90"/>
    <w:rsid w:val="00FD53AC"/>
    <w:rsid w:val="00FD5AE4"/>
    <w:rsid w:val="00FD5C21"/>
    <w:rsid w:val="00FD6046"/>
    <w:rsid w:val="00FD79DA"/>
    <w:rsid w:val="00FD7D94"/>
    <w:rsid w:val="00FE03C3"/>
    <w:rsid w:val="00FE14D3"/>
    <w:rsid w:val="00FE2C40"/>
    <w:rsid w:val="00FE3207"/>
    <w:rsid w:val="00FE4108"/>
    <w:rsid w:val="00FE4211"/>
    <w:rsid w:val="00FE4D4A"/>
    <w:rsid w:val="00FE5767"/>
    <w:rsid w:val="00FE7A26"/>
    <w:rsid w:val="00FE7AD7"/>
    <w:rsid w:val="00FF05CF"/>
    <w:rsid w:val="00FF0CF7"/>
    <w:rsid w:val="00FF1BED"/>
    <w:rsid w:val="00FF2309"/>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E2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1"/>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806824187">
      <w:bodyDiv w:val="1"/>
      <w:marLeft w:val="0"/>
      <w:marRight w:val="0"/>
      <w:marTop w:val="0"/>
      <w:marBottom w:val="0"/>
      <w:divBdr>
        <w:top w:val="none" w:sz="0" w:space="0" w:color="auto"/>
        <w:left w:val="none" w:sz="0" w:space="0" w:color="auto"/>
        <w:bottom w:val="none" w:sz="0" w:space="0" w:color="auto"/>
        <w:right w:val="none" w:sz="0" w:space="0" w:color="auto"/>
      </w:divBdr>
    </w:div>
    <w:div w:id="996110422">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349987547">
      <w:bodyDiv w:val="1"/>
      <w:marLeft w:val="0"/>
      <w:marRight w:val="0"/>
      <w:marTop w:val="0"/>
      <w:marBottom w:val="0"/>
      <w:divBdr>
        <w:top w:val="none" w:sz="0" w:space="0" w:color="auto"/>
        <w:left w:val="none" w:sz="0" w:space="0" w:color="auto"/>
        <w:bottom w:val="none" w:sz="0" w:space="0" w:color="auto"/>
        <w:right w:val="none" w:sz="0" w:space="0" w:color="auto"/>
      </w:divBdr>
    </w:div>
    <w:div w:id="1379746634">
      <w:bodyDiv w:val="1"/>
      <w:marLeft w:val="0"/>
      <w:marRight w:val="0"/>
      <w:marTop w:val="0"/>
      <w:marBottom w:val="0"/>
      <w:divBdr>
        <w:top w:val="none" w:sz="0" w:space="0" w:color="auto"/>
        <w:left w:val="none" w:sz="0" w:space="0" w:color="auto"/>
        <w:bottom w:val="none" w:sz="0" w:space="0" w:color="auto"/>
        <w:right w:val="none" w:sz="0" w:space="0" w:color="auto"/>
      </w:divBdr>
    </w:div>
    <w:div w:id="13921224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 w:id="18930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en/faqs/Publicly-offered-investment-products/Open-ended-Fund-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8BA1-566F-444C-AD79-E3D38B57E9EE}">
  <ds:schemaRefs>
    <ds:schemaRef ds:uri="http://schemas.openxmlformats.org/officeDocument/2006/bibliography"/>
  </ds:schemaRefs>
</ds:datastoreItem>
</file>

<file path=customXml/itemProps2.xml><?xml version="1.0" encoding="utf-8"?>
<ds:datastoreItem xmlns:ds="http://schemas.openxmlformats.org/officeDocument/2006/customXml" ds:itemID="{080A845A-7FA4-4397-8DE7-7EB7DDB173B3}">
  <ds:schemaRefs>
    <ds:schemaRef ds:uri="http://schemas.openxmlformats.org/officeDocument/2006/bibliography"/>
  </ds:schemaRefs>
</ds:datastoreItem>
</file>

<file path=customXml/itemProps3.xml><?xml version="1.0" encoding="utf-8"?>
<ds:datastoreItem xmlns:ds="http://schemas.openxmlformats.org/officeDocument/2006/customXml" ds:itemID="{375CA2FB-E6BB-4D99-99BA-8ACF35C3A71E}">
  <ds:schemaRefs>
    <ds:schemaRef ds:uri="http://schemas.openxmlformats.org/officeDocument/2006/bibliography"/>
  </ds:schemaRefs>
</ds:datastoreItem>
</file>

<file path=customXml/itemProps4.xml><?xml version="1.0" encoding="utf-8"?>
<ds:datastoreItem xmlns:ds="http://schemas.openxmlformats.org/officeDocument/2006/customXml" ds:itemID="{1557488E-EC0D-4124-97C9-1469287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8625</Words>
  <Characters>49167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2022-10-27T08:32:00Z</dcterms:created>
  <dcterms:modified xsi:type="dcterms:W3CDTF">2022-10-31T13:20:00Z</dcterms:modified>
</cp:coreProperties>
</file>